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87F9" w14:textId="77777777" w:rsidR="007C473C" w:rsidRPr="00BD5E7E" w:rsidRDefault="007C473C" w:rsidP="006E10CD">
      <w:pPr>
        <w:spacing w:line="276" w:lineRule="auto"/>
        <w:ind w:right="-1"/>
        <w:rPr>
          <w:lang w:val="en-GB"/>
        </w:rPr>
      </w:pPr>
    </w:p>
    <w:p w14:paraId="57BA04BE" w14:textId="77777777" w:rsidR="007C473C" w:rsidRPr="00BD5E7E" w:rsidRDefault="007C473C" w:rsidP="006E10CD">
      <w:pPr>
        <w:spacing w:line="276" w:lineRule="auto"/>
        <w:ind w:right="-1"/>
        <w:rPr>
          <w:lang w:val="en-GB"/>
        </w:rPr>
      </w:pPr>
    </w:p>
    <w:p w14:paraId="1654CA16" w14:textId="77777777" w:rsidR="007C473C" w:rsidRPr="00BD5E7E" w:rsidRDefault="007C473C" w:rsidP="006E10CD">
      <w:pPr>
        <w:spacing w:line="276" w:lineRule="auto"/>
        <w:ind w:right="-1"/>
        <w:rPr>
          <w:lang w:val="en-GB"/>
        </w:rPr>
      </w:pPr>
    </w:p>
    <w:p w14:paraId="4DD97865" w14:textId="77777777" w:rsidR="007C473C" w:rsidRPr="00BD5E7E" w:rsidRDefault="007C473C" w:rsidP="006E10CD">
      <w:pPr>
        <w:spacing w:line="276" w:lineRule="auto"/>
        <w:ind w:right="-1"/>
        <w:rPr>
          <w:lang w:val="en-GB"/>
        </w:rPr>
      </w:pPr>
    </w:p>
    <w:p w14:paraId="2AECA2B2" w14:textId="77777777" w:rsidR="007C473C" w:rsidRPr="00BD5E7E" w:rsidRDefault="007C473C" w:rsidP="006E10CD">
      <w:pPr>
        <w:spacing w:line="276" w:lineRule="auto"/>
        <w:ind w:right="-1"/>
        <w:rPr>
          <w:lang w:val="en-GB"/>
        </w:rPr>
      </w:pPr>
    </w:p>
    <w:p w14:paraId="532A3EA2" w14:textId="6F0F04C9" w:rsidR="007C473C" w:rsidRPr="00BD5E7E" w:rsidRDefault="000C635F" w:rsidP="006E10CD">
      <w:pPr>
        <w:spacing w:line="276" w:lineRule="auto"/>
        <w:ind w:right="-1"/>
        <w:jc w:val="center"/>
        <w:rPr>
          <w:lang w:val="en-GB"/>
        </w:rPr>
      </w:pPr>
      <w:r>
        <w:rPr>
          <w:noProof/>
          <w:lang w:val="en-GB"/>
        </w:rPr>
        <w:drawing>
          <wp:inline distT="0" distB="0" distL="0" distR="0" wp14:anchorId="2E37880F" wp14:editId="18AF3EFB">
            <wp:extent cx="4475760" cy="226695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TIPP_EN (CMYK - 300p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96673" cy="2277542"/>
                    </a:xfrm>
                    <a:prstGeom prst="rect">
                      <a:avLst/>
                    </a:prstGeom>
                  </pic:spPr>
                </pic:pic>
              </a:graphicData>
            </a:graphic>
          </wp:inline>
        </w:drawing>
      </w:r>
    </w:p>
    <w:p w14:paraId="16B1C0FE" w14:textId="77777777" w:rsidR="007C473C" w:rsidRPr="00BD5E7E" w:rsidRDefault="007C473C" w:rsidP="006E10CD">
      <w:pPr>
        <w:spacing w:line="276" w:lineRule="auto"/>
        <w:ind w:right="-1"/>
        <w:jc w:val="center"/>
        <w:rPr>
          <w:lang w:val="en-GB"/>
        </w:rPr>
      </w:pPr>
    </w:p>
    <w:p w14:paraId="3C459894" w14:textId="77777777" w:rsidR="007C473C" w:rsidRPr="00BD5E7E" w:rsidRDefault="007C473C" w:rsidP="006E10CD">
      <w:pPr>
        <w:spacing w:line="276" w:lineRule="auto"/>
        <w:ind w:right="-1"/>
        <w:jc w:val="center"/>
        <w:rPr>
          <w:lang w:val="en-GB"/>
        </w:rPr>
      </w:pPr>
    </w:p>
    <w:p w14:paraId="54FB4A78" w14:textId="77777777" w:rsidR="007C473C" w:rsidRPr="00BD5E7E" w:rsidRDefault="007C473C" w:rsidP="006E10CD">
      <w:pPr>
        <w:spacing w:line="276" w:lineRule="auto"/>
        <w:ind w:right="-1"/>
        <w:jc w:val="center"/>
        <w:rPr>
          <w:lang w:val="en-GB"/>
        </w:rPr>
      </w:pPr>
    </w:p>
    <w:p w14:paraId="4764BC3A" w14:textId="77777777" w:rsidR="007C473C" w:rsidRPr="00BD5E7E" w:rsidRDefault="007C473C" w:rsidP="006E10CD">
      <w:pPr>
        <w:spacing w:line="276" w:lineRule="auto"/>
        <w:ind w:right="-1"/>
        <w:jc w:val="center"/>
        <w:rPr>
          <w:lang w:val="en-GB"/>
        </w:rPr>
      </w:pPr>
    </w:p>
    <w:p w14:paraId="220495D2" w14:textId="77777777" w:rsidR="007C473C" w:rsidRPr="00BD5E7E" w:rsidRDefault="007C473C" w:rsidP="006E10CD">
      <w:pPr>
        <w:spacing w:line="276" w:lineRule="auto"/>
        <w:ind w:right="-1"/>
        <w:jc w:val="center"/>
        <w:rPr>
          <w:lang w:val="en-GB"/>
        </w:rPr>
      </w:pPr>
    </w:p>
    <w:p w14:paraId="2A8D092B" w14:textId="5CD30EBE" w:rsidR="00852A82" w:rsidRDefault="0013537F" w:rsidP="00383606">
      <w:pPr>
        <w:pStyle w:val="Kop1"/>
        <w:keepNext w:val="0"/>
        <w:numPr>
          <w:ilvl w:val="0"/>
          <w:numId w:val="0"/>
        </w:numPr>
        <w:tabs>
          <w:tab w:val="clear" w:pos="851"/>
        </w:tabs>
        <w:spacing w:line="276" w:lineRule="auto"/>
        <w:ind w:right="-1"/>
        <w:jc w:val="center"/>
        <w:rPr>
          <w:rFonts w:ascii="Open Sans" w:hAnsi="Open Sans"/>
          <w:b w:val="0"/>
          <w:color w:val="003399"/>
          <w:sz w:val="52"/>
          <w:szCs w:val="52"/>
          <w:lang w:val="en-GB"/>
        </w:rPr>
      </w:pPr>
      <w:r w:rsidRPr="00AA1980">
        <w:rPr>
          <w:rFonts w:ascii="Open Sans" w:hAnsi="Open Sans"/>
          <w:b w:val="0"/>
          <w:color w:val="003399"/>
          <w:sz w:val="52"/>
          <w:szCs w:val="52"/>
          <w:lang w:val="en-GB"/>
        </w:rPr>
        <w:t>Detailed Subsidy Rules</w:t>
      </w:r>
    </w:p>
    <w:p w14:paraId="736FD3FE" w14:textId="47ABFF2D" w:rsidR="00543141" w:rsidRDefault="0013537F" w:rsidP="00383606">
      <w:pPr>
        <w:pStyle w:val="Kop1"/>
        <w:numPr>
          <w:ilvl w:val="0"/>
          <w:numId w:val="0"/>
        </w:numPr>
        <w:spacing w:line="276" w:lineRule="auto"/>
        <w:ind w:right="-1"/>
        <w:jc w:val="center"/>
        <w:rPr>
          <w:rFonts w:ascii="Open Sans" w:hAnsi="Open Sans"/>
          <w:b w:val="0"/>
          <w:color w:val="003399"/>
          <w:sz w:val="52"/>
          <w:szCs w:val="52"/>
          <w:lang w:val="en-GB"/>
        </w:rPr>
      </w:pPr>
      <w:r w:rsidRPr="00AA1980">
        <w:rPr>
          <w:rFonts w:ascii="Open Sans" w:hAnsi="Open Sans"/>
          <w:b w:val="0"/>
          <w:color w:val="003399"/>
          <w:sz w:val="52"/>
          <w:szCs w:val="52"/>
          <w:lang w:val="en-GB"/>
        </w:rPr>
        <w:t xml:space="preserve">for the </w:t>
      </w:r>
      <w:r w:rsidR="00E36281" w:rsidRPr="002B6B9F">
        <w:rPr>
          <w:rFonts w:ascii="Open Sans" w:hAnsi="Open Sans"/>
          <w:b w:val="0"/>
          <w:color w:val="003399"/>
          <w:sz w:val="52"/>
          <w:szCs w:val="52"/>
          <w:lang w:val="en-GB"/>
        </w:rPr>
        <w:t>Third</w:t>
      </w:r>
      <w:r w:rsidR="00383606">
        <w:rPr>
          <w:rFonts w:ascii="Open Sans" w:hAnsi="Open Sans"/>
          <w:b w:val="0"/>
          <w:color w:val="003399"/>
          <w:sz w:val="52"/>
          <w:szCs w:val="52"/>
          <w:lang w:val="en-GB"/>
        </w:rPr>
        <w:t xml:space="preserve"> </w:t>
      </w:r>
      <w:r w:rsidR="00383606" w:rsidRPr="00383606">
        <w:rPr>
          <w:rFonts w:ascii="Open Sans" w:hAnsi="Open Sans"/>
          <w:b w:val="0"/>
          <w:color w:val="003399"/>
          <w:sz w:val="52"/>
          <w:szCs w:val="52"/>
          <w:lang w:val="en-GB"/>
        </w:rPr>
        <w:t xml:space="preserve">STIPP SME Call </w:t>
      </w:r>
      <w:r w:rsidR="00383606">
        <w:rPr>
          <w:rFonts w:ascii="Open Sans" w:hAnsi="Open Sans"/>
          <w:b w:val="0"/>
          <w:color w:val="003399"/>
          <w:sz w:val="52"/>
          <w:szCs w:val="52"/>
          <w:lang w:val="en-GB"/>
        </w:rPr>
        <w:t xml:space="preserve">for proposals </w:t>
      </w:r>
      <w:r w:rsidR="00383606" w:rsidRPr="00383606">
        <w:rPr>
          <w:rFonts w:ascii="Open Sans" w:hAnsi="Open Sans"/>
          <w:b w:val="0"/>
          <w:color w:val="003399"/>
          <w:sz w:val="52"/>
          <w:szCs w:val="52"/>
          <w:lang w:val="en-GB"/>
        </w:rPr>
        <w:t xml:space="preserve">under the </w:t>
      </w:r>
    </w:p>
    <w:p w14:paraId="7525A951" w14:textId="41D06998" w:rsidR="00383606" w:rsidRDefault="00383606" w:rsidP="00383606">
      <w:pPr>
        <w:pStyle w:val="Kop1"/>
        <w:numPr>
          <w:ilvl w:val="0"/>
          <w:numId w:val="0"/>
        </w:numPr>
        <w:spacing w:line="276" w:lineRule="auto"/>
        <w:ind w:right="-1"/>
        <w:jc w:val="center"/>
        <w:rPr>
          <w:rFonts w:ascii="Open Sans" w:hAnsi="Open Sans"/>
          <w:b w:val="0"/>
          <w:color w:val="003399"/>
          <w:sz w:val="52"/>
          <w:szCs w:val="52"/>
          <w:lang w:val="en-GB"/>
        </w:rPr>
      </w:pPr>
      <w:r w:rsidRPr="00383606">
        <w:rPr>
          <w:rFonts w:ascii="Open Sans" w:hAnsi="Open Sans"/>
          <w:color w:val="003399"/>
          <w:sz w:val="52"/>
          <w:szCs w:val="52"/>
          <w:lang w:val="en-GB"/>
        </w:rPr>
        <w:t>STIPP-initiative</w:t>
      </w:r>
    </w:p>
    <w:p w14:paraId="0CA467B0" w14:textId="77777777" w:rsidR="00383606" w:rsidRDefault="00383606" w:rsidP="00383606">
      <w:pPr>
        <w:pStyle w:val="Kop1"/>
        <w:keepNext w:val="0"/>
        <w:numPr>
          <w:ilvl w:val="0"/>
          <w:numId w:val="0"/>
        </w:numPr>
        <w:tabs>
          <w:tab w:val="clear" w:pos="851"/>
        </w:tabs>
        <w:spacing w:line="276" w:lineRule="auto"/>
        <w:ind w:right="-1"/>
        <w:jc w:val="center"/>
        <w:rPr>
          <w:rFonts w:ascii="Open Sans" w:hAnsi="Open Sans"/>
          <w:color w:val="003399"/>
          <w:sz w:val="52"/>
          <w:szCs w:val="52"/>
          <w:lang w:val="en-GB"/>
        </w:rPr>
      </w:pPr>
    </w:p>
    <w:p w14:paraId="18977735" w14:textId="11A80BDC" w:rsidR="00852A82" w:rsidRPr="00383606" w:rsidRDefault="0013537F" w:rsidP="00383606">
      <w:pPr>
        <w:pStyle w:val="Kop1"/>
        <w:keepNext w:val="0"/>
        <w:numPr>
          <w:ilvl w:val="0"/>
          <w:numId w:val="0"/>
        </w:numPr>
        <w:tabs>
          <w:tab w:val="clear" w:pos="851"/>
        </w:tabs>
        <w:spacing w:line="276" w:lineRule="auto"/>
        <w:ind w:right="-1"/>
        <w:jc w:val="center"/>
        <w:rPr>
          <w:rFonts w:ascii="Open Sans" w:hAnsi="Open Sans"/>
          <w:b w:val="0"/>
          <w:color w:val="003399"/>
          <w:sz w:val="52"/>
          <w:szCs w:val="52"/>
          <w:lang w:val="en-GB"/>
        </w:rPr>
      </w:pPr>
      <w:r w:rsidRPr="00383606">
        <w:rPr>
          <w:rFonts w:ascii="Open Sans" w:hAnsi="Open Sans"/>
          <w:b w:val="0"/>
          <w:color w:val="003399"/>
          <w:sz w:val="52"/>
          <w:szCs w:val="52"/>
          <w:lang w:val="en-GB"/>
        </w:rPr>
        <w:t xml:space="preserve">under </w:t>
      </w:r>
      <w:r w:rsidR="00383606">
        <w:rPr>
          <w:rFonts w:ascii="Open Sans" w:hAnsi="Open Sans"/>
          <w:b w:val="0"/>
          <w:color w:val="003399"/>
          <w:sz w:val="52"/>
          <w:szCs w:val="52"/>
          <w:lang w:val="en-GB"/>
        </w:rPr>
        <w:t xml:space="preserve">the </w:t>
      </w:r>
      <w:r w:rsidRPr="00383606">
        <w:rPr>
          <w:rFonts w:ascii="Open Sans" w:hAnsi="Open Sans"/>
          <w:b w:val="0"/>
          <w:color w:val="003399"/>
          <w:sz w:val="52"/>
          <w:szCs w:val="52"/>
          <w:lang w:val="en-GB"/>
        </w:rPr>
        <w:t>cross-border</w:t>
      </w:r>
    </w:p>
    <w:p w14:paraId="1041D447" w14:textId="4553BF50" w:rsidR="0013537F" w:rsidRDefault="0013537F" w:rsidP="00383606">
      <w:pPr>
        <w:spacing w:line="276" w:lineRule="auto"/>
        <w:ind w:right="-1"/>
        <w:jc w:val="center"/>
        <w:rPr>
          <w:rFonts w:ascii="Open Sans" w:hAnsi="Open Sans"/>
          <w:color w:val="003399"/>
          <w:sz w:val="52"/>
          <w:szCs w:val="52"/>
          <w:lang w:val="en-GB"/>
        </w:rPr>
      </w:pPr>
      <w:r w:rsidRPr="00AA1980">
        <w:rPr>
          <w:rFonts w:ascii="Open Sans" w:hAnsi="Open Sans"/>
          <w:color w:val="003399"/>
          <w:sz w:val="52"/>
          <w:szCs w:val="52"/>
          <w:lang w:val="en-GB"/>
        </w:rPr>
        <w:t>cooperation programme</w:t>
      </w:r>
    </w:p>
    <w:p w14:paraId="225AFE80" w14:textId="626D1083" w:rsidR="00BC206C" w:rsidRPr="0010376F" w:rsidRDefault="0013537F" w:rsidP="00383606">
      <w:pPr>
        <w:spacing w:line="276" w:lineRule="auto"/>
        <w:ind w:right="-1"/>
        <w:jc w:val="center"/>
        <w:rPr>
          <w:rFonts w:ascii="Open Sans" w:hAnsi="Open Sans"/>
          <w:b/>
          <w:color w:val="003399"/>
          <w:sz w:val="52"/>
          <w:szCs w:val="52"/>
          <w:lang w:val="en-US"/>
        </w:rPr>
      </w:pPr>
      <w:r w:rsidRPr="0010376F">
        <w:rPr>
          <w:rFonts w:ascii="Open Sans" w:hAnsi="Open Sans"/>
          <w:b/>
          <w:color w:val="003399"/>
          <w:sz w:val="52"/>
          <w:szCs w:val="52"/>
          <w:lang w:val="en-US"/>
        </w:rPr>
        <w:t>Interreg Meuse-Rhine</w:t>
      </w:r>
      <w:r w:rsidR="00383606" w:rsidRPr="0010376F">
        <w:rPr>
          <w:rFonts w:ascii="Open Sans" w:hAnsi="Open Sans"/>
          <w:b/>
          <w:color w:val="003399"/>
          <w:sz w:val="52"/>
          <w:szCs w:val="52"/>
          <w:lang w:val="en-US"/>
        </w:rPr>
        <w:t xml:space="preserve"> </w:t>
      </w:r>
      <w:r w:rsidRPr="0010376F">
        <w:rPr>
          <w:rFonts w:ascii="Open Sans" w:hAnsi="Open Sans"/>
          <w:b/>
          <w:color w:val="003399"/>
          <w:sz w:val="52"/>
          <w:szCs w:val="52"/>
          <w:lang w:val="en-US"/>
        </w:rPr>
        <w:t>(NL-BE-DE)</w:t>
      </w:r>
    </w:p>
    <w:p w14:paraId="0DB23764" w14:textId="022D63D1" w:rsidR="00852A82" w:rsidRPr="0010376F" w:rsidRDefault="00852A82" w:rsidP="006E10CD">
      <w:pPr>
        <w:spacing w:line="276" w:lineRule="auto"/>
        <w:ind w:right="-1"/>
        <w:jc w:val="center"/>
        <w:rPr>
          <w:rFonts w:ascii="Open Sans" w:hAnsi="Open Sans"/>
          <w:b/>
          <w:color w:val="003399"/>
          <w:sz w:val="52"/>
          <w:szCs w:val="52"/>
          <w:lang w:val="en-US"/>
        </w:rPr>
      </w:pPr>
      <w:r w:rsidRPr="0010376F">
        <w:rPr>
          <w:rFonts w:ascii="Open Sans" w:hAnsi="Open Sans"/>
          <w:b/>
          <w:color w:val="003399"/>
          <w:sz w:val="52"/>
          <w:szCs w:val="52"/>
          <w:lang w:val="en-US"/>
        </w:rPr>
        <w:br w:type="page"/>
      </w:r>
    </w:p>
    <w:p w14:paraId="73AB3E90" w14:textId="543ECA92" w:rsidR="00942186" w:rsidRPr="005A6B0A" w:rsidRDefault="00942186" w:rsidP="006E10CD">
      <w:pPr>
        <w:spacing w:line="276" w:lineRule="auto"/>
        <w:ind w:right="-1"/>
        <w:rPr>
          <w:rFonts w:ascii="Open Sans" w:hAnsi="Open Sans" w:cs="Open Sans"/>
          <w:b/>
          <w:color w:val="003399"/>
          <w:sz w:val="32"/>
          <w:szCs w:val="32"/>
          <w:lang w:val="en-GB"/>
        </w:rPr>
      </w:pPr>
      <w:r w:rsidRPr="05E0FD1B">
        <w:rPr>
          <w:rFonts w:ascii="Open Sans" w:hAnsi="Open Sans"/>
          <w:b/>
          <w:bCs/>
          <w:color w:val="003399"/>
          <w:sz w:val="32"/>
          <w:szCs w:val="32"/>
          <w:lang w:val="en-GB"/>
        </w:rPr>
        <w:lastRenderedPageBreak/>
        <w:t>PROVINCIAL BULLETIN</w:t>
      </w:r>
      <w:r w:rsidR="00ED250F" w:rsidRPr="05E0FD1B">
        <w:rPr>
          <w:rStyle w:val="Voetnootmarkering"/>
          <w:rFonts w:ascii="Open Sans" w:hAnsi="Open Sans" w:cs="Open Sans"/>
          <w:b/>
          <w:bCs/>
          <w:color w:val="003399"/>
          <w:sz w:val="32"/>
          <w:szCs w:val="32"/>
          <w:lang w:val="en-GB"/>
        </w:rPr>
        <w:footnoteReference w:id="2"/>
      </w:r>
    </w:p>
    <w:p w14:paraId="07CC8FD2" w14:textId="77777777" w:rsidR="00ED250F" w:rsidRPr="00BD5E7E" w:rsidRDefault="00ED250F" w:rsidP="006E10CD">
      <w:pPr>
        <w:spacing w:line="276" w:lineRule="auto"/>
        <w:ind w:right="-1"/>
        <w:rPr>
          <w:rFonts w:ascii="Open Sans" w:hAnsi="Open Sans" w:cs="Open Sans"/>
          <w:lang w:val="en-GB"/>
        </w:rPr>
      </w:pPr>
    </w:p>
    <w:p w14:paraId="0B4A6467" w14:textId="350198A0" w:rsidR="00F754F8" w:rsidRPr="002B6B9F" w:rsidRDefault="00942186" w:rsidP="006E10CD">
      <w:pPr>
        <w:spacing w:line="276" w:lineRule="auto"/>
        <w:ind w:left="2835" w:right="-1" w:hanging="2835"/>
        <w:rPr>
          <w:rFonts w:ascii="Open Sans" w:hAnsi="Open Sans"/>
          <w:lang w:val="en-GB"/>
        </w:rPr>
      </w:pPr>
      <w:r w:rsidRPr="00BD5E7E">
        <w:rPr>
          <w:rFonts w:ascii="Open Sans" w:hAnsi="Open Sans"/>
          <w:b/>
          <w:color w:val="003399"/>
          <w:lang w:val="en-GB"/>
        </w:rPr>
        <w:t>Official name of rules:</w:t>
      </w:r>
      <w:r w:rsidRPr="00BD5E7E">
        <w:rPr>
          <w:rFonts w:ascii="Open Sans" w:hAnsi="Open Sans"/>
          <w:b/>
          <w:lang w:val="en-GB"/>
        </w:rPr>
        <w:t xml:space="preserve"> </w:t>
      </w:r>
      <w:r w:rsidRPr="00BD5E7E">
        <w:rPr>
          <w:rFonts w:ascii="Open Sans" w:hAnsi="Open Sans"/>
          <w:b/>
          <w:lang w:val="en-GB"/>
        </w:rPr>
        <w:tab/>
      </w:r>
      <w:r w:rsidR="001B74EE">
        <w:rPr>
          <w:rFonts w:ascii="Open Sans" w:hAnsi="Open Sans"/>
          <w:lang w:val="en-GB"/>
        </w:rPr>
        <w:t>D</w:t>
      </w:r>
      <w:r w:rsidR="00FE4476">
        <w:rPr>
          <w:rFonts w:ascii="Open Sans" w:hAnsi="Open Sans"/>
          <w:lang w:val="en-GB"/>
        </w:rPr>
        <w:t>e</w:t>
      </w:r>
      <w:r w:rsidR="00F44D74" w:rsidRPr="0081775C">
        <w:rPr>
          <w:rFonts w:ascii="Open Sans" w:hAnsi="Open Sans"/>
          <w:lang w:val="en-GB"/>
        </w:rPr>
        <w:t>tailed</w:t>
      </w:r>
      <w:r w:rsidR="00F44D74" w:rsidRPr="00BD5E7E">
        <w:rPr>
          <w:rFonts w:ascii="Open Sans" w:hAnsi="Open Sans"/>
          <w:lang w:val="en-GB"/>
        </w:rPr>
        <w:t xml:space="preserve"> subsidy rules for </w:t>
      </w:r>
      <w:r w:rsidR="0013537F" w:rsidRPr="00BD5E7E">
        <w:rPr>
          <w:rFonts w:ascii="Open Sans" w:hAnsi="Open Sans"/>
          <w:lang w:val="en-GB"/>
        </w:rPr>
        <w:t xml:space="preserve">the </w:t>
      </w:r>
      <w:r w:rsidR="00ED19E9" w:rsidRPr="002B6B9F">
        <w:rPr>
          <w:rFonts w:ascii="Open Sans" w:hAnsi="Open Sans"/>
          <w:lang w:val="en-GB"/>
        </w:rPr>
        <w:t>Third</w:t>
      </w:r>
      <w:r w:rsidR="00546DAF" w:rsidRPr="002B6B9F">
        <w:rPr>
          <w:rFonts w:ascii="Open Sans" w:hAnsi="Open Sans"/>
          <w:lang w:val="en-GB"/>
        </w:rPr>
        <w:t xml:space="preserve"> STIPP SME</w:t>
      </w:r>
      <w:r w:rsidR="002A4892" w:rsidRPr="002B6B9F">
        <w:rPr>
          <w:rFonts w:ascii="Open Sans" w:hAnsi="Open Sans"/>
          <w:b/>
          <w:lang w:val="en-GB"/>
        </w:rPr>
        <w:t xml:space="preserve"> </w:t>
      </w:r>
      <w:r w:rsidR="00F44D74" w:rsidRPr="002B6B9F">
        <w:rPr>
          <w:rFonts w:ascii="Open Sans" w:hAnsi="Open Sans"/>
          <w:lang w:val="en-GB"/>
        </w:rPr>
        <w:t xml:space="preserve">Call for </w:t>
      </w:r>
      <w:r w:rsidR="00D05254" w:rsidRPr="002B6B9F">
        <w:rPr>
          <w:rFonts w:ascii="Open Sans" w:hAnsi="Open Sans"/>
          <w:lang w:val="en-GB"/>
        </w:rPr>
        <w:t>P</w:t>
      </w:r>
      <w:r w:rsidR="00F44D74" w:rsidRPr="002B6B9F">
        <w:rPr>
          <w:rFonts w:ascii="Open Sans" w:hAnsi="Open Sans"/>
          <w:lang w:val="en-GB"/>
        </w:rPr>
        <w:t xml:space="preserve">roposals </w:t>
      </w:r>
      <w:r w:rsidR="0013537F" w:rsidRPr="002B6B9F">
        <w:rPr>
          <w:rFonts w:ascii="Open Sans" w:hAnsi="Open Sans"/>
          <w:lang w:val="en-GB"/>
        </w:rPr>
        <w:t xml:space="preserve">under </w:t>
      </w:r>
      <w:r w:rsidR="00546DAF" w:rsidRPr="002B6B9F">
        <w:rPr>
          <w:rFonts w:ascii="Open Sans" w:hAnsi="Open Sans"/>
          <w:lang w:val="en-GB"/>
        </w:rPr>
        <w:t xml:space="preserve">the STIPP-initiative under the </w:t>
      </w:r>
      <w:r w:rsidR="0013537F" w:rsidRPr="002B6B9F">
        <w:rPr>
          <w:rFonts w:ascii="Open Sans" w:hAnsi="Open Sans"/>
          <w:lang w:val="en-GB"/>
        </w:rPr>
        <w:t xml:space="preserve">cross-border cooperation programme </w:t>
      </w:r>
      <w:r w:rsidR="00F44D74" w:rsidRPr="002B6B9F">
        <w:rPr>
          <w:rFonts w:ascii="Open Sans" w:hAnsi="Open Sans"/>
          <w:lang w:val="en-GB"/>
        </w:rPr>
        <w:t>Interreg Meuse-Rhine (NL-BE-DE)</w:t>
      </w:r>
    </w:p>
    <w:p w14:paraId="177D9BBD" w14:textId="0F4AAA08" w:rsidR="007D7678" w:rsidRPr="002B6B9F" w:rsidRDefault="007D7678" w:rsidP="006E10CD">
      <w:pPr>
        <w:spacing w:line="276" w:lineRule="auto"/>
        <w:ind w:left="2835" w:right="-1" w:hanging="2835"/>
        <w:rPr>
          <w:rFonts w:ascii="Open Sans" w:hAnsi="Open Sans"/>
          <w:lang w:val="en-GB"/>
        </w:rPr>
      </w:pPr>
    </w:p>
    <w:p w14:paraId="6DF75ACD" w14:textId="1B5C6DFC" w:rsidR="00F754F8" w:rsidRPr="00F754F8" w:rsidRDefault="00942186" w:rsidP="006E10CD">
      <w:pPr>
        <w:spacing w:line="276" w:lineRule="auto"/>
        <w:ind w:left="2835" w:right="-1" w:hanging="2835"/>
        <w:rPr>
          <w:rFonts w:ascii="Open Sans" w:hAnsi="Open Sans"/>
          <w:lang w:val="en-GB"/>
        </w:rPr>
      </w:pPr>
      <w:r w:rsidRPr="002B6B9F">
        <w:rPr>
          <w:rFonts w:ascii="Open Sans" w:hAnsi="Open Sans"/>
          <w:b/>
          <w:color w:val="003399"/>
          <w:lang w:val="en-GB"/>
        </w:rPr>
        <w:t>Title for citation</w:t>
      </w:r>
      <w:r w:rsidR="00E305E5" w:rsidRPr="002B6B9F">
        <w:rPr>
          <w:rFonts w:ascii="Open Sans" w:hAnsi="Open Sans"/>
          <w:b/>
          <w:color w:val="003399"/>
          <w:lang w:val="en-GB"/>
        </w:rPr>
        <w:t>:</w:t>
      </w:r>
      <w:r w:rsidRPr="002B6B9F">
        <w:rPr>
          <w:rFonts w:ascii="Open Sans" w:hAnsi="Open Sans"/>
          <w:b/>
          <w:lang w:val="en-GB"/>
        </w:rPr>
        <w:t xml:space="preserve"> </w:t>
      </w:r>
      <w:r w:rsidRPr="002B6B9F">
        <w:rPr>
          <w:rFonts w:ascii="Open Sans" w:hAnsi="Open Sans"/>
          <w:b/>
          <w:lang w:val="en-GB"/>
        </w:rPr>
        <w:tab/>
      </w:r>
      <w:r w:rsidR="001B74EE" w:rsidRPr="002B6B9F">
        <w:rPr>
          <w:rFonts w:ascii="Open Sans" w:hAnsi="Open Sans"/>
          <w:lang w:val="en-GB"/>
        </w:rPr>
        <w:t>D</w:t>
      </w:r>
      <w:r w:rsidR="00F44D74" w:rsidRPr="002B6B9F">
        <w:rPr>
          <w:rFonts w:ascii="Open Sans" w:hAnsi="Open Sans"/>
          <w:lang w:val="en-GB"/>
        </w:rPr>
        <w:t xml:space="preserve">etailed subsidy rules for </w:t>
      </w:r>
      <w:r w:rsidR="00546DAF" w:rsidRPr="002B6B9F">
        <w:rPr>
          <w:rFonts w:ascii="Open Sans" w:hAnsi="Open Sans"/>
          <w:lang w:val="en-GB"/>
        </w:rPr>
        <w:t xml:space="preserve">the </w:t>
      </w:r>
      <w:r w:rsidR="00ED19E9" w:rsidRPr="002B6B9F">
        <w:rPr>
          <w:rFonts w:ascii="Open Sans" w:hAnsi="Open Sans"/>
          <w:lang w:val="en-GB"/>
        </w:rPr>
        <w:t>Third</w:t>
      </w:r>
      <w:r w:rsidR="00546DAF" w:rsidRPr="002B6B9F">
        <w:rPr>
          <w:rFonts w:ascii="Open Sans" w:hAnsi="Open Sans"/>
          <w:lang w:val="en-GB"/>
        </w:rPr>
        <w:t xml:space="preserve"> STIPP SME </w:t>
      </w:r>
      <w:r w:rsidR="00F44D74" w:rsidRPr="002B6B9F">
        <w:rPr>
          <w:rFonts w:ascii="Open Sans" w:hAnsi="Open Sans"/>
          <w:lang w:val="en-GB"/>
        </w:rPr>
        <w:t xml:space="preserve">Call for </w:t>
      </w:r>
      <w:r w:rsidR="00D05254" w:rsidRPr="002B6B9F">
        <w:rPr>
          <w:rFonts w:ascii="Open Sans" w:hAnsi="Open Sans"/>
          <w:lang w:val="en-GB"/>
        </w:rPr>
        <w:t>P</w:t>
      </w:r>
      <w:r w:rsidR="00F44D74" w:rsidRPr="002B6B9F">
        <w:rPr>
          <w:rFonts w:ascii="Open Sans" w:hAnsi="Open Sans"/>
          <w:lang w:val="en-GB"/>
        </w:rPr>
        <w:t>roposals Interreg Meuse-Rhine (NL-BE-DE)</w:t>
      </w:r>
    </w:p>
    <w:p w14:paraId="64BC70ED" w14:textId="3891A4EE" w:rsidR="00942186" w:rsidRPr="00BD5E7E" w:rsidRDefault="00942186" w:rsidP="006E10CD">
      <w:pPr>
        <w:spacing w:line="276" w:lineRule="auto"/>
        <w:ind w:left="2835" w:right="-1" w:hanging="2835"/>
        <w:rPr>
          <w:rFonts w:ascii="Open Sans" w:hAnsi="Open Sans" w:cs="Open Sans"/>
          <w:lang w:val="en-GB"/>
        </w:rPr>
      </w:pPr>
    </w:p>
    <w:p w14:paraId="09F9086E" w14:textId="77777777" w:rsidR="00F754F8" w:rsidRDefault="00942186" w:rsidP="006E10CD">
      <w:pPr>
        <w:spacing w:line="276" w:lineRule="auto"/>
        <w:ind w:left="2835" w:right="-1" w:hanging="2835"/>
        <w:rPr>
          <w:rFonts w:ascii="Open Sans" w:hAnsi="Open Sans"/>
          <w:lang w:val="en-GB"/>
        </w:rPr>
      </w:pPr>
      <w:r w:rsidRPr="00BD5E7E">
        <w:rPr>
          <w:rFonts w:ascii="Open Sans" w:hAnsi="Open Sans"/>
          <w:b/>
          <w:color w:val="003399"/>
          <w:lang w:val="en-GB"/>
        </w:rPr>
        <w:t>Name of revoked rules:</w:t>
      </w:r>
      <w:r w:rsidRPr="00BD5E7E">
        <w:rPr>
          <w:rFonts w:ascii="Open Sans" w:hAnsi="Open Sans"/>
          <w:b/>
          <w:lang w:val="en-GB"/>
        </w:rPr>
        <w:t xml:space="preserve"> </w:t>
      </w:r>
      <w:r w:rsidR="00716633" w:rsidRPr="00BD5E7E">
        <w:rPr>
          <w:rFonts w:ascii="Open Sans" w:hAnsi="Open Sans"/>
          <w:b/>
          <w:lang w:val="en-GB"/>
        </w:rPr>
        <w:tab/>
      </w:r>
      <w:r w:rsidR="0030399A" w:rsidRPr="00BD5E7E">
        <w:rPr>
          <w:rFonts w:ascii="Open Sans" w:hAnsi="Open Sans"/>
          <w:lang w:val="en-GB"/>
        </w:rPr>
        <w:t>Not applicable</w:t>
      </w:r>
    </w:p>
    <w:p w14:paraId="2C450EEA" w14:textId="5537F0C2" w:rsidR="002E1361" w:rsidRPr="00BD5E7E" w:rsidRDefault="002E1361" w:rsidP="006E10CD">
      <w:pPr>
        <w:spacing w:line="276" w:lineRule="auto"/>
        <w:ind w:left="2835" w:right="-1" w:hanging="2835"/>
        <w:rPr>
          <w:rFonts w:ascii="Open Sans" w:hAnsi="Open Sans" w:cs="Open Sans"/>
          <w:lang w:val="en-GB"/>
        </w:rPr>
      </w:pPr>
    </w:p>
    <w:p w14:paraId="584D26C8" w14:textId="26B1BBAC" w:rsidR="00F754F8" w:rsidRPr="00BD5E7E" w:rsidRDefault="00942186" w:rsidP="006E10CD">
      <w:pPr>
        <w:tabs>
          <w:tab w:val="left" w:pos="2835"/>
        </w:tabs>
        <w:spacing w:line="276" w:lineRule="auto"/>
        <w:ind w:left="2835" w:right="-1" w:hanging="2835"/>
        <w:rPr>
          <w:rFonts w:ascii="Open Sans" w:hAnsi="Open Sans" w:cs="Open Sans"/>
          <w:lang w:val="en-GB"/>
        </w:rPr>
      </w:pPr>
      <w:r w:rsidRPr="00BD5E7E">
        <w:rPr>
          <w:rFonts w:ascii="Open Sans" w:hAnsi="Open Sans"/>
          <w:b/>
          <w:color w:val="003399"/>
          <w:lang w:val="en-GB"/>
        </w:rPr>
        <w:t>Resolved by:</w:t>
      </w:r>
      <w:r w:rsidRPr="00BD5E7E">
        <w:rPr>
          <w:rFonts w:ascii="Open Sans" w:hAnsi="Open Sans"/>
          <w:b/>
          <w:lang w:val="en-GB"/>
        </w:rPr>
        <w:t xml:space="preserve"> </w:t>
      </w:r>
      <w:r w:rsidRPr="00BD5E7E">
        <w:rPr>
          <w:rFonts w:ascii="Open Sans" w:hAnsi="Open Sans"/>
          <w:b/>
          <w:lang w:val="en-GB"/>
        </w:rPr>
        <w:tab/>
      </w:r>
      <w:r w:rsidR="00546DAF" w:rsidRPr="00546DAF">
        <w:rPr>
          <w:rFonts w:ascii="Open Sans" w:hAnsi="Open Sans"/>
          <w:lang w:val="en-GB"/>
        </w:rPr>
        <w:t>The Cluster Manager EMR in his capacity as fund manager STIPP</w:t>
      </w:r>
    </w:p>
    <w:p w14:paraId="42FA0EE4" w14:textId="77777777" w:rsidR="007D7678" w:rsidRPr="00BD5E7E" w:rsidRDefault="007D7678" w:rsidP="006E10CD">
      <w:pPr>
        <w:tabs>
          <w:tab w:val="left" w:pos="2835"/>
        </w:tabs>
        <w:spacing w:line="276" w:lineRule="auto"/>
        <w:ind w:left="2835" w:right="-1" w:hanging="2835"/>
        <w:rPr>
          <w:rFonts w:ascii="Open Sans" w:hAnsi="Open Sans" w:cs="Open Sans"/>
          <w:lang w:val="en-GB"/>
        </w:rPr>
      </w:pPr>
    </w:p>
    <w:p w14:paraId="1C17A2C8" w14:textId="06CDB1AB" w:rsidR="00F754F8" w:rsidRDefault="0062112F" w:rsidP="006E10CD">
      <w:pPr>
        <w:tabs>
          <w:tab w:val="left" w:pos="2835"/>
        </w:tabs>
        <w:spacing w:line="276" w:lineRule="auto"/>
        <w:ind w:left="2835" w:right="-1" w:hanging="2835"/>
        <w:rPr>
          <w:rFonts w:ascii="Open Sans" w:hAnsi="Open Sans" w:cs="Open Sans"/>
          <w:noProof/>
          <w:lang w:val="en-US"/>
        </w:rPr>
      </w:pPr>
      <w:r w:rsidRPr="00BD5E7E">
        <w:rPr>
          <w:rFonts w:ascii="Open Sans" w:hAnsi="Open Sans"/>
          <w:b/>
          <w:color w:val="003399"/>
          <w:lang w:val="en-GB"/>
        </w:rPr>
        <w:t>Topic</w:t>
      </w:r>
      <w:r w:rsidR="00942186" w:rsidRPr="00BD5E7E">
        <w:rPr>
          <w:rFonts w:ascii="Open Sans" w:hAnsi="Open Sans"/>
          <w:b/>
          <w:color w:val="003399"/>
          <w:lang w:val="en-GB"/>
        </w:rPr>
        <w:t>:</w:t>
      </w:r>
      <w:r w:rsidR="00942186" w:rsidRPr="00BD5E7E">
        <w:rPr>
          <w:rFonts w:ascii="Open Sans" w:hAnsi="Open Sans"/>
          <w:b/>
          <w:color w:val="003399"/>
          <w:lang w:val="en-GB"/>
        </w:rPr>
        <w:tab/>
      </w:r>
      <w:r w:rsidR="00546DAF" w:rsidRPr="00546DAF">
        <w:rPr>
          <w:rFonts w:ascii="Open Sans" w:hAnsi="Open Sans"/>
          <w:lang w:val="en-GB"/>
        </w:rPr>
        <w:t>European (ERDF) grant for innovation projects of SME consortia in cross-border cooperation</w:t>
      </w:r>
    </w:p>
    <w:p w14:paraId="6B41173C" w14:textId="77777777" w:rsidR="00546DAF" w:rsidRDefault="00546DAF" w:rsidP="006E10CD">
      <w:pPr>
        <w:tabs>
          <w:tab w:val="left" w:pos="2835"/>
        </w:tabs>
        <w:spacing w:line="276" w:lineRule="auto"/>
        <w:ind w:right="-1"/>
        <w:rPr>
          <w:rFonts w:ascii="Open Sans" w:hAnsi="Open Sans"/>
          <w:b/>
          <w:color w:val="003399"/>
          <w:lang w:val="en-GB"/>
        </w:rPr>
      </w:pPr>
    </w:p>
    <w:p w14:paraId="1757D74B" w14:textId="631E8FCD" w:rsidR="00F754F8" w:rsidRDefault="00942186" w:rsidP="006E10CD">
      <w:pPr>
        <w:tabs>
          <w:tab w:val="left" w:pos="2835"/>
        </w:tabs>
        <w:spacing w:line="276" w:lineRule="auto"/>
        <w:ind w:right="-1"/>
        <w:rPr>
          <w:rFonts w:ascii="Open Sans" w:hAnsi="Open Sans"/>
          <w:b/>
          <w:color w:val="003399"/>
          <w:lang w:val="en-GB"/>
        </w:rPr>
      </w:pPr>
      <w:r w:rsidRPr="00BD5E7E">
        <w:rPr>
          <w:rFonts w:ascii="Open Sans" w:hAnsi="Open Sans"/>
          <w:b/>
          <w:color w:val="003399"/>
          <w:lang w:val="en-GB"/>
        </w:rPr>
        <w:t>Legal basis or</w:t>
      </w:r>
      <w:r w:rsidR="00546DAF" w:rsidRPr="00546DAF">
        <w:rPr>
          <w:rFonts w:ascii="Open Sans" w:hAnsi="Open Sans"/>
          <w:lang w:val="en-GB"/>
        </w:rPr>
        <w:t xml:space="preserve"> </w:t>
      </w:r>
      <w:r w:rsidR="00546DAF">
        <w:rPr>
          <w:rFonts w:ascii="Open Sans" w:hAnsi="Open Sans"/>
          <w:lang w:val="en-GB"/>
        </w:rPr>
        <w:tab/>
      </w:r>
      <w:r w:rsidR="00546DAF" w:rsidRPr="00BD5E7E">
        <w:rPr>
          <w:rFonts w:ascii="Open Sans" w:hAnsi="Open Sans"/>
          <w:lang w:val="en-GB"/>
        </w:rPr>
        <w:t>Decision of the Ministry of Economic Affairs and Climate Policy of</w:t>
      </w:r>
    </w:p>
    <w:p w14:paraId="026455C3" w14:textId="1258993C" w:rsidR="002E1361" w:rsidRPr="00BD5E7E" w:rsidRDefault="00942186" w:rsidP="006E10CD">
      <w:pPr>
        <w:tabs>
          <w:tab w:val="left" w:pos="2835"/>
        </w:tabs>
        <w:spacing w:line="276" w:lineRule="auto"/>
        <w:ind w:right="-1"/>
        <w:rPr>
          <w:rFonts w:ascii="Open Sans" w:hAnsi="Open Sans" w:cs="Open Sans"/>
          <w:b/>
          <w:color w:val="003399"/>
          <w:lang w:val="en-GB"/>
        </w:rPr>
      </w:pPr>
      <w:r w:rsidRPr="00BD5E7E">
        <w:rPr>
          <w:rFonts w:ascii="Open Sans" w:hAnsi="Open Sans"/>
          <w:b/>
          <w:color w:val="003399"/>
          <w:lang w:val="en-GB"/>
        </w:rPr>
        <w:t>capacity on which the</w:t>
      </w:r>
      <w:r w:rsidR="00546DAF">
        <w:rPr>
          <w:rFonts w:ascii="Open Sans" w:hAnsi="Open Sans"/>
          <w:b/>
          <w:color w:val="003399"/>
          <w:lang w:val="en-GB"/>
        </w:rPr>
        <w:tab/>
      </w:r>
      <w:r w:rsidR="00546DAF" w:rsidRPr="00BD5E7E">
        <w:rPr>
          <w:rFonts w:ascii="Open Sans" w:hAnsi="Open Sans"/>
          <w:lang w:val="en-GB"/>
        </w:rPr>
        <w:t>17 December 2022, no. WJZ/22253869, entailing delegation of the</w:t>
      </w:r>
    </w:p>
    <w:p w14:paraId="1531FDA7" w14:textId="7D245A3D" w:rsidR="004A6A1C" w:rsidRDefault="00942186" w:rsidP="006E10CD">
      <w:pPr>
        <w:tabs>
          <w:tab w:val="left" w:pos="2835"/>
        </w:tabs>
        <w:spacing w:line="276" w:lineRule="auto"/>
        <w:ind w:left="2835" w:right="-1" w:hanging="2835"/>
        <w:rPr>
          <w:rFonts w:ascii="Open Sans" w:hAnsi="Open Sans"/>
          <w:lang w:val="en-GB"/>
        </w:rPr>
      </w:pPr>
      <w:r w:rsidRPr="00BD5E7E">
        <w:rPr>
          <w:rFonts w:ascii="Open Sans" w:hAnsi="Open Sans"/>
          <w:b/>
          <w:color w:val="003399"/>
          <w:lang w:val="en-GB"/>
        </w:rPr>
        <w:t>rules are based:</w:t>
      </w:r>
      <w:r w:rsidR="00DF02D3" w:rsidRPr="00BD5E7E">
        <w:rPr>
          <w:rFonts w:ascii="Open Sans" w:hAnsi="Open Sans"/>
          <w:lang w:val="en-GB"/>
        </w:rPr>
        <w:tab/>
        <w:t>Managing Authority</w:t>
      </w:r>
      <w:r w:rsidR="006D785E" w:rsidRPr="00BD5E7E">
        <w:rPr>
          <w:rFonts w:ascii="Open Sans" w:hAnsi="Open Sans"/>
          <w:lang w:val="en-GB"/>
        </w:rPr>
        <w:t xml:space="preserve"> </w:t>
      </w:r>
      <w:r w:rsidR="00DF02D3" w:rsidRPr="00BD5E7E">
        <w:rPr>
          <w:rFonts w:ascii="Open Sans" w:hAnsi="Open Sans"/>
          <w:lang w:val="en-GB"/>
        </w:rPr>
        <w:t xml:space="preserve">and the </w:t>
      </w:r>
      <w:r w:rsidR="005717C9" w:rsidRPr="00BD5E7E">
        <w:rPr>
          <w:rFonts w:ascii="Open Sans" w:hAnsi="Open Sans"/>
          <w:lang w:val="en-GB"/>
        </w:rPr>
        <w:t>audit authority for the Interreg program</w:t>
      </w:r>
      <w:r w:rsidR="004700D6" w:rsidRPr="00BD5E7E">
        <w:rPr>
          <w:rFonts w:ascii="Open Sans" w:hAnsi="Open Sans"/>
          <w:lang w:val="en-GB"/>
        </w:rPr>
        <w:t xml:space="preserve">me Meuse-Rhine </w:t>
      </w:r>
      <w:r w:rsidR="005717C9" w:rsidRPr="00BD5E7E">
        <w:rPr>
          <w:rFonts w:ascii="Open Sans" w:hAnsi="Open Sans"/>
          <w:lang w:val="en-GB"/>
        </w:rPr>
        <w:t>(NL-BE-DE) 2021–20</w:t>
      </w:r>
      <w:r w:rsidR="005632BD" w:rsidRPr="00BD5E7E">
        <w:rPr>
          <w:rFonts w:ascii="Open Sans" w:hAnsi="Open Sans"/>
          <w:lang w:val="en-GB"/>
        </w:rPr>
        <w:t>27</w:t>
      </w:r>
      <w:r w:rsidR="004F3D60">
        <w:rPr>
          <w:rFonts w:ascii="Open Sans" w:hAnsi="Open Sans"/>
          <w:lang w:val="en-GB"/>
        </w:rPr>
        <w:t>;</w:t>
      </w:r>
    </w:p>
    <w:p w14:paraId="76A6D071" w14:textId="73F2497F" w:rsidR="004F3D60" w:rsidRPr="004F3D60" w:rsidRDefault="004F3D60" w:rsidP="006E10CD">
      <w:pPr>
        <w:tabs>
          <w:tab w:val="left" w:pos="2835"/>
        </w:tabs>
        <w:spacing w:line="276" w:lineRule="auto"/>
        <w:ind w:left="2835" w:right="-1" w:hanging="2835"/>
        <w:rPr>
          <w:rFonts w:ascii="Open Sans" w:hAnsi="Open Sans"/>
          <w:lang w:val="en-GB"/>
        </w:rPr>
      </w:pPr>
      <w:r>
        <w:rPr>
          <w:rFonts w:ascii="Open Sans" w:hAnsi="Open Sans"/>
          <w:b/>
          <w:color w:val="003399"/>
          <w:lang w:val="en-GB"/>
        </w:rPr>
        <w:tab/>
      </w:r>
      <w:r w:rsidRPr="004F3D60">
        <w:rPr>
          <w:rFonts w:ascii="Open Sans" w:hAnsi="Open Sans"/>
          <w:lang w:val="en-GB"/>
        </w:rPr>
        <w:t>Decision of the Managing Authority Meuse</w:t>
      </w:r>
      <w:r>
        <w:rPr>
          <w:rFonts w:ascii="Open Sans" w:hAnsi="Open Sans"/>
          <w:lang w:val="en-GB"/>
        </w:rPr>
        <w:t>-</w:t>
      </w:r>
      <w:r w:rsidRPr="004F3D60">
        <w:rPr>
          <w:rFonts w:ascii="Open Sans" w:hAnsi="Open Sans"/>
          <w:lang w:val="en-GB"/>
        </w:rPr>
        <w:t>Rhine (NL-BE-DE) 2021-2027 to the Province of Limburg on the project 'STIPP SME grant scheme'.</w:t>
      </w:r>
    </w:p>
    <w:p w14:paraId="46B00BE2" w14:textId="77777777" w:rsidR="00F754F8" w:rsidRPr="00BD5E7E" w:rsidRDefault="00F754F8" w:rsidP="006E10CD">
      <w:pPr>
        <w:tabs>
          <w:tab w:val="left" w:pos="2835"/>
        </w:tabs>
        <w:spacing w:line="276" w:lineRule="auto"/>
        <w:ind w:left="2835" w:right="-1" w:hanging="2835"/>
        <w:rPr>
          <w:rFonts w:ascii="Open Sans" w:hAnsi="Open Sans" w:cs="Open Sans"/>
          <w:highlight w:val="yellow"/>
          <w:lang w:val="en-GB"/>
        </w:rPr>
      </w:pPr>
    </w:p>
    <w:p w14:paraId="61FE0202" w14:textId="0873B869" w:rsidR="007D7678" w:rsidRPr="002B6B9F" w:rsidRDefault="00942186" w:rsidP="006E10CD">
      <w:pPr>
        <w:tabs>
          <w:tab w:val="left" w:pos="2835"/>
        </w:tabs>
        <w:spacing w:line="276" w:lineRule="auto"/>
        <w:ind w:right="-1"/>
        <w:rPr>
          <w:rFonts w:ascii="Open Sans" w:hAnsi="Open Sans" w:cs="Open Sans"/>
          <w:color w:val="548DD4" w:themeColor="text2" w:themeTint="99"/>
          <w:lang w:val="en-GB"/>
        </w:rPr>
      </w:pPr>
      <w:r w:rsidRPr="00BD5E7E">
        <w:rPr>
          <w:rFonts w:ascii="Open Sans" w:hAnsi="Open Sans"/>
          <w:b/>
          <w:color w:val="003399"/>
          <w:lang w:val="en-GB"/>
        </w:rPr>
        <w:t>Effective date:</w:t>
      </w:r>
      <w:r w:rsidRPr="00BD5E7E">
        <w:rPr>
          <w:rFonts w:ascii="Open Sans" w:hAnsi="Open Sans"/>
          <w:b/>
          <w:color w:val="003399"/>
          <w:lang w:val="en-GB"/>
        </w:rPr>
        <w:tab/>
      </w:r>
      <w:r w:rsidR="0010376F" w:rsidRPr="002B6B9F">
        <w:rPr>
          <w:rFonts w:ascii="Open Sans" w:hAnsi="Open Sans"/>
          <w:lang w:val="en-GB"/>
        </w:rPr>
        <w:t>1</w:t>
      </w:r>
      <w:r w:rsidR="00ED19E9" w:rsidRPr="002B6B9F">
        <w:rPr>
          <w:rFonts w:ascii="Open Sans" w:hAnsi="Open Sans"/>
          <w:lang w:val="en-GB"/>
        </w:rPr>
        <w:t xml:space="preserve"> December</w:t>
      </w:r>
      <w:r w:rsidR="0010376F" w:rsidRPr="002B6B9F">
        <w:rPr>
          <w:rFonts w:ascii="Open Sans" w:hAnsi="Open Sans"/>
          <w:lang w:val="en-GB"/>
        </w:rPr>
        <w:t xml:space="preserve"> 2025</w:t>
      </w:r>
    </w:p>
    <w:p w14:paraId="518267CA" w14:textId="77777777" w:rsidR="00F754F8" w:rsidRPr="002B6B9F" w:rsidRDefault="00F754F8" w:rsidP="006E10CD">
      <w:pPr>
        <w:tabs>
          <w:tab w:val="left" w:pos="2835"/>
        </w:tabs>
        <w:spacing w:line="276" w:lineRule="auto"/>
        <w:ind w:right="-1"/>
        <w:rPr>
          <w:rFonts w:ascii="Open Sans" w:hAnsi="Open Sans" w:cs="Open Sans"/>
          <w:lang w:val="en-GB"/>
        </w:rPr>
      </w:pPr>
    </w:p>
    <w:p w14:paraId="1EBFF53D" w14:textId="48361BA8" w:rsidR="00F754F8" w:rsidRDefault="00942186" w:rsidP="006E10CD">
      <w:pPr>
        <w:spacing w:line="276" w:lineRule="auto"/>
        <w:ind w:left="2835" w:right="-1" w:hanging="2835"/>
        <w:rPr>
          <w:rFonts w:ascii="Open Sans" w:hAnsi="Open Sans"/>
          <w:lang w:val="en-GB"/>
        </w:rPr>
      </w:pPr>
      <w:r w:rsidRPr="002B6B9F">
        <w:rPr>
          <w:rFonts w:ascii="Open Sans" w:hAnsi="Open Sans"/>
          <w:b/>
          <w:color w:val="003399"/>
          <w:lang w:val="en-GB"/>
        </w:rPr>
        <w:t>Term rules are in force:</w:t>
      </w:r>
      <w:r w:rsidR="00056DC8" w:rsidRPr="002B6B9F">
        <w:rPr>
          <w:rFonts w:ascii="Open Sans" w:hAnsi="Open Sans"/>
          <w:lang w:val="en-GB"/>
        </w:rPr>
        <w:tab/>
      </w:r>
      <w:r w:rsidR="0010376F" w:rsidRPr="002B6B9F">
        <w:rPr>
          <w:rFonts w:ascii="Open Sans" w:hAnsi="Open Sans"/>
          <w:lang w:val="en-GB"/>
        </w:rPr>
        <w:t>1</w:t>
      </w:r>
      <w:r w:rsidR="00ED19E9" w:rsidRPr="002B6B9F">
        <w:rPr>
          <w:rFonts w:ascii="Open Sans" w:hAnsi="Open Sans"/>
          <w:lang w:val="en-GB"/>
        </w:rPr>
        <w:t xml:space="preserve"> December</w:t>
      </w:r>
      <w:r w:rsidR="0010376F" w:rsidRPr="002B6B9F">
        <w:rPr>
          <w:rFonts w:ascii="Open Sans" w:hAnsi="Open Sans"/>
          <w:lang w:val="en-GB"/>
        </w:rPr>
        <w:t xml:space="preserve"> 2025</w:t>
      </w:r>
      <w:r w:rsidR="004F3D60" w:rsidRPr="002B6B9F">
        <w:rPr>
          <w:rFonts w:ascii="Open Sans" w:hAnsi="Open Sans"/>
          <w:lang w:val="en-GB"/>
        </w:rPr>
        <w:t xml:space="preserve"> to</w:t>
      </w:r>
      <w:r w:rsidR="00ED19E9" w:rsidRPr="002B6B9F">
        <w:rPr>
          <w:rFonts w:ascii="Open Sans" w:hAnsi="Open Sans"/>
          <w:lang w:val="en-GB"/>
        </w:rPr>
        <w:t xml:space="preserve"> 31 March</w:t>
      </w:r>
      <w:r w:rsidR="004F3D60" w:rsidRPr="002B6B9F">
        <w:rPr>
          <w:rFonts w:ascii="Open Sans" w:hAnsi="Open Sans"/>
          <w:lang w:val="en-GB"/>
        </w:rPr>
        <w:t xml:space="preserve"> 202</w:t>
      </w:r>
      <w:r w:rsidR="00ED19E9" w:rsidRPr="002B6B9F">
        <w:rPr>
          <w:rFonts w:ascii="Open Sans" w:hAnsi="Open Sans"/>
          <w:lang w:val="en-GB"/>
        </w:rPr>
        <w:t>6</w:t>
      </w:r>
    </w:p>
    <w:p w14:paraId="689FDE9E" w14:textId="1CABACC3" w:rsidR="002E1361" w:rsidRPr="00BD5E7E" w:rsidRDefault="002E1361" w:rsidP="006E10CD">
      <w:pPr>
        <w:spacing w:line="276" w:lineRule="auto"/>
        <w:ind w:left="2835" w:right="-1" w:hanging="2835"/>
        <w:rPr>
          <w:rFonts w:ascii="Open Sans" w:hAnsi="Open Sans" w:cs="Open Sans"/>
          <w:lang w:val="en-GB"/>
        </w:rPr>
      </w:pPr>
    </w:p>
    <w:p w14:paraId="322F2A91" w14:textId="4C131EFB" w:rsidR="00942186" w:rsidRPr="00BD5E7E" w:rsidRDefault="00942186" w:rsidP="006E10CD">
      <w:pPr>
        <w:spacing w:line="276" w:lineRule="auto"/>
        <w:ind w:left="2835" w:right="-1" w:hanging="2835"/>
        <w:rPr>
          <w:rFonts w:ascii="Open Sans" w:hAnsi="Open Sans" w:cs="Open Sans"/>
          <w:lang w:val="en-GB"/>
        </w:rPr>
      </w:pPr>
      <w:r w:rsidRPr="05E0FD1B">
        <w:rPr>
          <w:rFonts w:ascii="Open Sans" w:hAnsi="Open Sans"/>
          <w:b/>
          <w:bCs/>
          <w:color w:val="003399"/>
          <w:lang w:val="en-GB"/>
        </w:rPr>
        <w:t>Responsible cluster:</w:t>
      </w:r>
      <w:r w:rsidRPr="00543141">
        <w:rPr>
          <w:lang w:val="en-US"/>
        </w:rPr>
        <w:tab/>
      </w:r>
      <w:r w:rsidRPr="00543141">
        <w:rPr>
          <w:lang w:val="en-US"/>
        </w:rPr>
        <w:tab/>
      </w:r>
      <w:r w:rsidRPr="05E0FD1B">
        <w:rPr>
          <w:rFonts w:ascii="Open Sans" w:hAnsi="Open Sans"/>
          <w:lang w:val="en-GB"/>
        </w:rPr>
        <w:t>Cluster EMR</w:t>
      </w:r>
    </w:p>
    <w:p w14:paraId="2742C84D" w14:textId="1887B059" w:rsidR="00CA68E7" w:rsidRPr="00BD5E7E" w:rsidRDefault="00CA68E7" w:rsidP="006E10CD">
      <w:pPr>
        <w:spacing w:line="276" w:lineRule="auto"/>
        <w:ind w:right="-1"/>
        <w:rPr>
          <w:rFonts w:ascii="Open Sans" w:hAnsi="Open Sans"/>
          <w:lang w:val="en-GB"/>
        </w:rPr>
      </w:pPr>
      <w:r w:rsidRPr="00BD5E7E">
        <w:rPr>
          <w:rFonts w:ascii="Open Sans" w:hAnsi="Open Sans"/>
          <w:lang w:val="en-GB"/>
        </w:rPr>
        <w:br w:type="page"/>
      </w:r>
    </w:p>
    <w:p w14:paraId="5105CC10" w14:textId="003EDBF8" w:rsidR="0013537F" w:rsidRPr="00BD5E7E" w:rsidRDefault="0013537F" w:rsidP="006E10CD">
      <w:pPr>
        <w:spacing w:line="276" w:lineRule="auto"/>
        <w:ind w:right="-1"/>
        <w:rPr>
          <w:rFonts w:ascii="Open Sans" w:eastAsia="SimSun" w:hAnsi="Open Sans" w:cs="Arial"/>
          <w:b/>
          <w:color w:val="003399"/>
          <w:sz w:val="28"/>
          <w:lang w:val="en-GB"/>
        </w:rPr>
      </w:pPr>
      <w:r w:rsidRPr="00BD5E7E">
        <w:rPr>
          <w:rFonts w:ascii="Open Sans" w:eastAsia="SimSun" w:hAnsi="Open Sans" w:cs="Arial"/>
          <w:b/>
          <w:color w:val="003399"/>
          <w:sz w:val="28"/>
          <w:lang w:val="en-GB"/>
        </w:rPr>
        <w:lastRenderedPageBreak/>
        <w:t>Introduction</w:t>
      </w:r>
    </w:p>
    <w:p w14:paraId="485B4BE1" w14:textId="77777777" w:rsidR="00FE4476" w:rsidRDefault="00FE4476" w:rsidP="006E10CD">
      <w:pPr>
        <w:spacing w:line="276" w:lineRule="auto"/>
        <w:ind w:right="-1"/>
        <w:rPr>
          <w:rFonts w:ascii="Open Sans" w:hAnsi="Open Sans" w:cs="Open Sans"/>
          <w:lang w:val="en-GB"/>
        </w:rPr>
      </w:pPr>
    </w:p>
    <w:p w14:paraId="21F43649" w14:textId="3605673F" w:rsidR="004F3D60" w:rsidRDefault="004F3D60" w:rsidP="006E10CD">
      <w:pPr>
        <w:spacing w:line="276" w:lineRule="auto"/>
        <w:ind w:right="-1"/>
        <w:rPr>
          <w:rFonts w:ascii="Open Sans" w:hAnsi="Open Sans" w:cs="Open Sans"/>
          <w:lang w:val="en-GB"/>
        </w:rPr>
      </w:pPr>
      <w:r w:rsidRPr="05E0FD1B">
        <w:rPr>
          <w:rFonts w:ascii="Open Sans" w:hAnsi="Open Sans" w:cs="Open Sans"/>
          <w:lang w:val="en-GB"/>
        </w:rPr>
        <w:t xml:space="preserve">The Cluster Manager EMR, </w:t>
      </w:r>
      <w:r w:rsidR="002321AB" w:rsidRPr="05E0FD1B">
        <w:rPr>
          <w:rFonts w:ascii="Open Sans" w:hAnsi="Open Sans" w:cs="Open Sans"/>
          <w:lang w:val="en-GB"/>
        </w:rPr>
        <w:t xml:space="preserve">following the proposal </w:t>
      </w:r>
      <w:r w:rsidRPr="05E0FD1B">
        <w:rPr>
          <w:rFonts w:ascii="Open Sans" w:hAnsi="Open Sans" w:cs="Open Sans"/>
          <w:lang w:val="en-GB"/>
        </w:rPr>
        <w:t>by the Board of Directors of the STIPP-initiative to support innovation projects of SME-consortia under the cross-border cooperation programme Interreg Meuse-Rhine (NL-BE-DE);</w:t>
      </w:r>
    </w:p>
    <w:p w14:paraId="694ECC04" w14:textId="77777777" w:rsidR="004F3D60" w:rsidRDefault="004F3D60" w:rsidP="006E10CD">
      <w:pPr>
        <w:spacing w:line="276" w:lineRule="auto"/>
        <w:ind w:right="-1"/>
        <w:rPr>
          <w:rFonts w:ascii="Open Sans" w:hAnsi="Open Sans"/>
          <w:lang w:val="en-GB"/>
        </w:rPr>
      </w:pPr>
    </w:p>
    <w:p w14:paraId="020AF948" w14:textId="4C6A6D7F" w:rsidR="0013537F" w:rsidRPr="00BD5E7E" w:rsidRDefault="004F3D60" w:rsidP="006E10CD">
      <w:pPr>
        <w:spacing w:line="276" w:lineRule="auto"/>
        <w:ind w:right="-1"/>
        <w:rPr>
          <w:rFonts w:ascii="Open Sans" w:hAnsi="Open Sans"/>
          <w:lang w:val="en-GB"/>
        </w:rPr>
      </w:pPr>
      <w:r>
        <w:rPr>
          <w:rFonts w:ascii="Open Sans" w:hAnsi="Open Sans"/>
          <w:lang w:val="en-GB"/>
        </w:rPr>
        <w:t xml:space="preserve">In consideration of </w:t>
      </w:r>
      <w:r w:rsidR="0013537F" w:rsidRPr="00BD5E7E">
        <w:rPr>
          <w:rFonts w:ascii="Open Sans" w:hAnsi="Open Sans"/>
          <w:lang w:val="en-GB"/>
        </w:rPr>
        <w:t xml:space="preserve">the decision approving the programme by the European Commission of 14 November 2022, as well as in accordance with the decision </w:t>
      </w:r>
      <w:r w:rsidR="006361EB" w:rsidRPr="00BD5E7E">
        <w:rPr>
          <w:rFonts w:ascii="Open Sans" w:hAnsi="Open Sans"/>
          <w:lang w:val="en-GB"/>
        </w:rPr>
        <w:t>of the Ministry of Economic Affairs and Climate Policy of 17</w:t>
      </w:r>
      <w:r w:rsidR="0033467B" w:rsidRPr="00BD5E7E">
        <w:rPr>
          <w:rFonts w:ascii="Open Sans" w:hAnsi="Open Sans"/>
          <w:lang w:val="en-GB"/>
        </w:rPr>
        <w:t> </w:t>
      </w:r>
      <w:r w:rsidR="006361EB" w:rsidRPr="00BD5E7E">
        <w:rPr>
          <w:rFonts w:ascii="Open Sans" w:hAnsi="Open Sans"/>
          <w:lang w:val="en-GB"/>
        </w:rPr>
        <w:t>December 2022, no. WJZ/22253869, entailing delegation of the Managing Authority and the audit authority for the Interreg programme Meuse-Rhine (NL-BE-DE) 2021–2027</w:t>
      </w:r>
      <w:r w:rsidR="00BC206C">
        <w:rPr>
          <w:rFonts w:ascii="Open Sans" w:hAnsi="Open Sans"/>
          <w:lang w:val="en-GB"/>
        </w:rPr>
        <w:t>.</w:t>
      </w:r>
    </w:p>
    <w:p w14:paraId="1598B0F3" w14:textId="77777777" w:rsidR="00F44D74" w:rsidRPr="00BD5E7E" w:rsidRDefault="00F44D74" w:rsidP="006E10CD">
      <w:pPr>
        <w:spacing w:line="276" w:lineRule="auto"/>
        <w:ind w:right="-1"/>
        <w:rPr>
          <w:rFonts w:ascii="Open Sans" w:hAnsi="Open Sans" w:cs="Open Sans"/>
          <w:lang w:val="en-GB"/>
        </w:rPr>
      </w:pPr>
    </w:p>
    <w:p w14:paraId="480B00E0" w14:textId="02E53396" w:rsidR="00605E64" w:rsidRPr="00BD5E7E" w:rsidRDefault="00605E64" w:rsidP="006E10CD">
      <w:pPr>
        <w:spacing w:line="276" w:lineRule="auto"/>
        <w:ind w:right="-1"/>
        <w:rPr>
          <w:rFonts w:ascii="Open Sans" w:hAnsi="Open Sans" w:cs="Open Sans"/>
          <w:lang w:val="en-GB"/>
        </w:rPr>
      </w:pPr>
      <w:r w:rsidRPr="00BD5E7E">
        <w:rPr>
          <w:rFonts w:ascii="Open Sans" w:hAnsi="Open Sans" w:cs="Open Sans"/>
          <w:lang w:val="en-GB"/>
        </w:rPr>
        <w:t xml:space="preserve">In consideration of Regulation (EU) </w:t>
      </w:r>
      <w:r w:rsidR="00567A91" w:rsidRPr="00BD5E7E">
        <w:rPr>
          <w:rFonts w:ascii="Open Sans" w:hAnsi="Open Sans" w:cs="Open Sans"/>
          <w:lang w:val="en-GB"/>
        </w:rPr>
        <w:t>2021/1060 of the European Parliament and of the Council of 24</w:t>
      </w:r>
      <w:r w:rsidR="00504C1F" w:rsidRPr="00BD5E7E">
        <w:rPr>
          <w:rFonts w:ascii="Open Sans" w:hAnsi="Open Sans" w:cs="Open Sans"/>
          <w:lang w:val="en-GB"/>
        </w:rPr>
        <w:t> </w:t>
      </w:r>
      <w:r w:rsidR="00567A91" w:rsidRPr="00BD5E7E">
        <w:rPr>
          <w:rFonts w:ascii="Open Sans" w:hAnsi="Open Sans" w:cs="Open Sans"/>
          <w:lang w:val="en-GB"/>
        </w:rPr>
        <w:t>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Pr="00BD5E7E">
        <w:rPr>
          <w:rFonts w:ascii="Open Sans" w:hAnsi="Open Sans" w:cs="Open Sans"/>
          <w:lang w:val="en-GB"/>
        </w:rPr>
        <w:t>;</w:t>
      </w:r>
    </w:p>
    <w:p w14:paraId="692D5A9D" w14:textId="77777777" w:rsidR="00A9433C" w:rsidRPr="00BD5E7E" w:rsidRDefault="00A9433C" w:rsidP="006E10CD">
      <w:pPr>
        <w:spacing w:line="276" w:lineRule="auto"/>
        <w:ind w:right="-1"/>
        <w:rPr>
          <w:rFonts w:ascii="Open Sans" w:hAnsi="Open Sans" w:cs="Open Sans"/>
          <w:lang w:val="en-GB" w:eastAsia="uz-Cyrl-UZ" w:bidi="uz-Cyrl-UZ"/>
        </w:rPr>
      </w:pPr>
    </w:p>
    <w:p w14:paraId="19C04758" w14:textId="270E9276" w:rsidR="00A9433C" w:rsidRPr="00BD5E7E" w:rsidRDefault="00CA646C" w:rsidP="006E10CD">
      <w:pPr>
        <w:spacing w:line="276" w:lineRule="auto"/>
        <w:ind w:right="-1"/>
        <w:rPr>
          <w:rFonts w:ascii="Open Sans" w:hAnsi="Open Sans" w:cs="Open Sans"/>
          <w:lang w:val="en-GB"/>
        </w:rPr>
      </w:pPr>
      <w:r w:rsidRPr="00BD5E7E">
        <w:rPr>
          <w:rFonts w:ascii="Open Sans" w:hAnsi="Open Sans" w:cs="Open Sans"/>
          <w:lang w:val="en-GB"/>
        </w:rPr>
        <w:t>In consideration of R</w:t>
      </w:r>
      <w:r w:rsidR="00876D7F" w:rsidRPr="00BD5E7E">
        <w:rPr>
          <w:rFonts w:ascii="Open Sans" w:hAnsi="Open Sans" w:cs="Open Sans"/>
          <w:lang w:val="en-GB"/>
        </w:rPr>
        <w:t>egulation (EU)</w:t>
      </w:r>
      <w:r w:rsidRPr="00BD5E7E">
        <w:rPr>
          <w:rFonts w:ascii="Open Sans" w:hAnsi="Open Sans" w:cs="Open Sans"/>
          <w:lang w:val="en-GB"/>
        </w:rPr>
        <w:t xml:space="preserve"> </w:t>
      </w:r>
      <w:r w:rsidR="0038251F" w:rsidRPr="00BD5E7E">
        <w:rPr>
          <w:rFonts w:ascii="Open Sans" w:hAnsi="Open Sans" w:cs="Open Sans"/>
          <w:lang w:val="en-GB"/>
        </w:rPr>
        <w:t>2021/1058 of the European Parliament and of the Council of 24</w:t>
      </w:r>
      <w:r w:rsidR="00504C1F" w:rsidRPr="00BD5E7E">
        <w:rPr>
          <w:rFonts w:ascii="Open Sans" w:hAnsi="Open Sans" w:cs="Open Sans"/>
          <w:lang w:val="en-GB"/>
        </w:rPr>
        <w:t> </w:t>
      </w:r>
      <w:r w:rsidR="0038251F" w:rsidRPr="00BD5E7E">
        <w:rPr>
          <w:rFonts w:ascii="Open Sans" w:hAnsi="Open Sans" w:cs="Open Sans"/>
          <w:lang w:val="en-GB"/>
        </w:rPr>
        <w:t>June 2021 on the European Regional Developmen</w:t>
      </w:r>
      <w:r w:rsidR="000F69A0" w:rsidRPr="00BD5E7E">
        <w:rPr>
          <w:rFonts w:ascii="Open Sans" w:hAnsi="Open Sans" w:cs="Open Sans"/>
          <w:lang w:val="en-GB"/>
        </w:rPr>
        <w:t>t Fund and on the Cohesion Fund</w:t>
      </w:r>
      <w:r w:rsidRPr="00BD5E7E">
        <w:rPr>
          <w:rFonts w:ascii="Open Sans" w:hAnsi="Open Sans" w:cs="Open Sans"/>
          <w:lang w:val="en-GB"/>
        </w:rPr>
        <w:t>;</w:t>
      </w:r>
    </w:p>
    <w:p w14:paraId="0F62B5AD" w14:textId="77777777" w:rsidR="004F3D60" w:rsidRDefault="004F3D60" w:rsidP="004F3D60">
      <w:pPr>
        <w:spacing w:line="276" w:lineRule="auto"/>
        <w:ind w:right="-1"/>
        <w:rPr>
          <w:rFonts w:ascii="Open Sans" w:hAnsi="Open Sans" w:cs="Open Sans"/>
          <w:lang w:val="en-GB"/>
        </w:rPr>
      </w:pPr>
    </w:p>
    <w:p w14:paraId="5A405695" w14:textId="431503B8" w:rsidR="004F3D60" w:rsidRPr="00BD5E7E" w:rsidRDefault="004F3D60" w:rsidP="004F3D60">
      <w:pPr>
        <w:spacing w:line="276" w:lineRule="auto"/>
        <w:ind w:right="-1"/>
        <w:rPr>
          <w:rFonts w:ascii="Open Sans" w:hAnsi="Open Sans" w:cs="Open Sans"/>
          <w:lang w:val="en-GB" w:eastAsia="uz-Cyrl-UZ" w:bidi="uz-Cyrl-UZ"/>
        </w:rPr>
      </w:pPr>
      <w:r w:rsidRPr="00BD5E7E">
        <w:rPr>
          <w:rFonts w:ascii="Open Sans" w:hAnsi="Open Sans" w:cs="Open Sans"/>
          <w:lang w:val="en-GB"/>
        </w:rPr>
        <w:t xml:space="preserve">In consideration of Regulation (EU) 2021/1059 of the European Parliament and of the Council of 24 June 2021 on specific provisions for the </w:t>
      </w:r>
      <w:r w:rsidR="00F761DD">
        <w:rPr>
          <w:rFonts w:ascii="Open Sans" w:hAnsi="Open Sans" w:cs="Open Sans"/>
          <w:lang w:val="en-GB"/>
        </w:rPr>
        <w:t>“</w:t>
      </w:r>
      <w:r w:rsidRPr="00BD5E7E">
        <w:rPr>
          <w:rFonts w:ascii="Open Sans" w:hAnsi="Open Sans" w:cs="Open Sans"/>
          <w:lang w:val="en-GB"/>
        </w:rPr>
        <w:t>European territorial cooperation</w:t>
      </w:r>
      <w:r w:rsidR="00F761DD">
        <w:rPr>
          <w:rFonts w:ascii="Open Sans" w:hAnsi="Open Sans" w:cs="Open Sans"/>
          <w:lang w:val="en-GB"/>
        </w:rPr>
        <w:t>”</w:t>
      </w:r>
      <w:r w:rsidRPr="00BD5E7E">
        <w:rPr>
          <w:rFonts w:ascii="Open Sans" w:hAnsi="Open Sans" w:cs="Open Sans"/>
          <w:lang w:val="en-GB"/>
        </w:rPr>
        <w:t xml:space="preserve"> goal (Interreg) supported by the European Regional Development Fund and external financing instruments;</w:t>
      </w:r>
    </w:p>
    <w:p w14:paraId="31A3A27F" w14:textId="6574D828" w:rsidR="00A9433C" w:rsidRDefault="00A9433C" w:rsidP="006E10CD">
      <w:pPr>
        <w:spacing w:line="276" w:lineRule="auto"/>
        <w:ind w:right="-1"/>
        <w:rPr>
          <w:rFonts w:ascii="Open Sans" w:hAnsi="Open Sans" w:cs="Open Sans"/>
          <w:lang w:val="en-GB" w:eastAsia="uz-Cyrl-UZ" w:bidi="uz-Cyrl-UZ"/>
        </w:rPr>
      </w:pPr>
    </w:p>
    <w:p w14:paraId="4E9567BF" w14:textId="73A405EE" w:rsidR="00F761DD" w:rsidRDefault="00F761DD" w:rsidP="006E10CD">
      <w:pPr>
        <w:spacing w:line="276" w:lineRule="auto"/>
        <w:ind w:right="-1"/>
        <w:rPr>
          <w:rFonts w:ascii="Open Sans" w:hAnsi="Open Sans" w:cs="Open Sans"/>
          <w:lang w:val="en-GB" w:eastAsia="uz-Cyrl-UZ" w:bidi="uz-Cyrl-UZ"/>
        </w:rPr>
      </w:pPr>
      <w:r>
        <w:rPr>
          <w:rFonts w:ascii="Open Sans" w:hAnsi="Open Sans" w:cs="Open Sans"/>
          <w:lang w:val="en-GB" w:eastAsia="uz-Cyrl-UZ" w:bidi="uz-Cyrl-UZ"/>
        </w:rPr>
        <w:t xml:space="preserve">In consideration of </w:t>
      </w:r>
      <w:r w:rsidRPr="00F761DD">
        <w:rPr>
          <w:rFonts w:ascii="Open Sans" w:hAnsi="Open Sans" w:cs="Open Sans"/>
          <w:lang w:val="en-GB" w:eastAsia="uz-Cyrl-UZ" w:bidi="uz-Cyrl-UZ"/>
        </w:rPr>
        <w:t xml:space="preserve">the agreements in the approved </w:t>
      </w:r>
      <w:r>
        <w:rPr>
          <w:rFonts w:ascii="Open Sans" w:hAnsi="Open Sans" w:cs="Open Sans"/>
          <w:lang w:val="en-GB" w:eastAsia="uz-Cyrl-UZ" w:bidi="uz-Cyrl-UZ"/>
        </w:rPr>
        <w:t>project</w:t>
      </w:r>
      <w:r w:rsidRPr="00F761DD">
        <w:rPr>
          <w:rFonts w:ascii="Open Sans" w:hAnsi="Open Sans" w:cs="Open Sans"/>
          <w:lang w:val="en-GB" w:eastAsia="uz-Cyrl-UZ" w:bidi="uz-Cyrl-UZ"/>
        </w:rPr>
        <w:t xml:space="preserve"> applications and in the cooperation agreement regarding the governance, implementation, management and organi</w:t>
      </w:r>
      <w:r>
        <w:rPr>
          <w:rFonts w:ascii="Open Sans" w:hAnsi="Open Sans" w:cs="Open Sans"/>
          <w:lang w:val="en-GB" w:eastAsia="uz-Cyrl-UZ" w:bidi="uz-Cyrl-UZ"/>
        </w:rPr>
        <w:t>s</w:t>
      </w:r>
      <w:r w:rsidRPr="00F761DD">
        <w:rPr>
          <w:rFonts w:ascii="Open Sans" w:hAnsi="Open Sans" w:cs="Open Sans"/>
          <w:lang w:val="en-GB" w:eastAsia="uz-Cyrl-UZ" w:bidi="uz-Cyrl-UZ"/>
        </w:rPr>
        <w:t>ation of the STIPP</w:t>
      </w:r>
      <w:r>
        <w:rPr>
          <w:rFonts w:ascii="Open Sans" w:hAnsi="Open Sans" w:cs="Open Sans"/>
          <w:lang w:val="en-GB" w:eastAsia="uz-Cyrl-UZ" w:bidi="uz-Cyrl-UZ"/>
        </w:rPr>
        <w:t>-</w:t>
      </w:r>
      <w:r w:rsidRPr="00F761DD">
        <w:rPr>
          <w:rFonts w:ascii="Open Sans" w:hAnsi="Open Sans" w:cs="Open Sans"/>
          <w:lang w:val="en-GB" w:eastAsia="uz-Cyrl-UZ" w:bidi="uz-Cyrl-UZ"/>
        </w:rPr>
        <w:t>initiative including the establishment of the Board of Directors and establishment of procedural agreements regarding STIPP SME Calls for Proposals;</w:t>
      </w:r>
    </w:p>
    <w:p w14:paraId="436226B3" w14:textId="2773728D" w:rsidR="00F761DD" w:rsidRDefault="00F761DD" w:rsidP="006E10CD">
      <w:pPr>
        <w:spacing w:line="276" w:lineRule="auto"/>
        <w:ind w:right="-1"/>
        <w:rPr>
          <w:rFonts w:ascii="Open Sans" w:hAnsi="Open Sans" w:cs="Open Sans"/>
          <w:lang w:val="en-GB" w:eastAsia="uz-Cyrl-UZ" w:bidi="uz-Cyrl-UZ"/>
        </w:rPr>
      </w:pPr>
    </w:p>
    <w:p w14:paraId="12FE56AE" w14:textId="361E215F" w:rsidR="00F761DD" w:rsidRDefault="00F761DD" w:rsidP="006E10CD">
      <w:pPr>
        <w:spacing w:line="276" w:lineRule="auto"/>
        <w:ind w:right="-1"/>
        <w:rPr>
          <w:rFonts w:ascii="Open Sans" w:hAnsi="Open Sans" w:cs="Open Sans"/>
          <w:lang w:val="en-GB" w:eastAsia="uz-Cyrl-UZ" w:bidi="uz-Cyrl-UZ"/>
        </w:rPr>
      </w:pPr>
      <w:r>
        <w:rPr>
          <w:rFonts w:ascii="Open Sans" w:hAnsi="Open Sans" w:cs="Open Sans"/>
          <w:lang w:val="en-GB" w:eastAsia="uz-Cyrl-UZ" w:bidi="uz-Cyrl-UZ"/>
        </w:rPr>
        <w:t>In consideration of</w:t>
      </w:r>
      <w:r w:rsidRPr="00F761DD">
        <w:rPr>
          <w:rFonts w:ascii="Open Sans" w:hAnsi="Open Sans" w:cs="Open Sans"/>
          <w:lang w:val="en-GB" w:eastAsia="uz-Cyrl-UZ" w:bidi="uz-Cyrl-UZ"/>
        </w:rPr>
        <w:t xml:space="preserve"> the grant decision of the Executive Board of the Province of Limburg in its capacity as Managing Authority for the cross-border cooperation program</w:t>
      </w:r>
      <w:r>
        <w:rPr>
          <w:rFonts w:ascii="Open Sans" w:hAnsi="Open Sans" w:cs="Open Sans"/>
          <w:lang w:val="en-GB" w:eastAsia="uz-Cyrl-UZ" w:bidi="uz-Cyrl-UZ"/>
        </w:rPr>
        <w:t>me</w:t>
      </w:r>
      <w:r w:rsidRPr="00F761DD">
        <w:rPr>
          <w:rFonts w:ascii="Open Sans" w:hAnsi="Open Sans" w:cs="Open Sans"/>
          <w:lang w:val="en-GB" w:eastAsia="uz-Cyrl-UZ" w:bidi="uz-Cyrl-UZ"/>
        </w:rPr>
        <w:t xml:space="preserve"> Interreg Meuse-Rhine (NL-BE-DE) on the project 'STIPP SME </w:t>
      </w:r>
      <w:r>
        <w:rPr>
          <w:rFonts w:ascii="Open Sans" w:hAnsi="Open Sans" w:cs="Open Sans"/>
          <w:lang w:val="en-GB" w:eastAsia="uz-Cyrl-UZ" w:bidi="uz-Cyrl-UZ"/>
        </w:rPr>
        <w:t>G</w:t>
      </w:r>
      <w:r w:rsidRPr="00F761DD">
        <w:rPr>
          <w:rFonts w:ascii="Open Sans" w:hAnsi="Open Sans" w:cs="Open Sans"/>
          <w:lang w:val="en-GB" w:eastAsia="uz-Cyrl-UZ" w:bidi="uz-Cyrl-UZ"/>
        </w:rPr>
        <w:t xml:space="preserve">rant </w:t>
      </w:r>
      <w:r>
        <w:rPr>
          <w:rFonts w:ascii="Open Sans" w:hAnsi="Open Sans" w:cs="Open Sans"/>
          <w:lang w:val="en-GB" w:eastAsia="uz-Cyrl-UZ" w:bidi="uz-Cyrl-UZ"/>
        </w:rPr>
        <w:t>S</w:t>
      </w:r>
      <w:r w:rsidRPr="00F761DD">
        <w:rPr>
          <w:rFonts w:ascii="Open Sans" w:hAnsi="Open Sans" w:cs="Open Sans"/>
          <w:lang w:val="en-GB" w:eastAsia="uz-Cyrl-UZ" w:bidi="uz-Cyrl-UZ"/>
        </w:rPr>
        <w:t>cheme ' by which the authority to adopt these Further Subsidy Rules has been assigned to the Cluster Manager EMR, in its capacity as fund manager of the Small Projects Fund STIPP SME Grant Scheme;</w:t>
      </w:r>
    </w:p>
    <w:p w14:paraId="7D18D859" w14:textId="77777777" w:rsidR="00F761DD" w:rsidRPr="00BD5E7E" w:rsidRDefault="00F761DD" w:rsidP="006E10CD">
      <w:pPr>
        <w:spacing w:line="276" w:lineRule="auto"/>
        <w:ind w:right="-1"/>
        <w:rPr>
          <w:rFonts w:ascii="Open Sans" w:hAnsi="Open Sans" w:cs="Open Sans"/>
          <w:lang w:val="en-GB" w:eastAsia="uz-Cyrl-UZ" w:bidi="uz-Cyrl-UZ"/>
        </w:rPr>
      </w:pPr>
    </w:p>
    <w:p w14:paraId="6D9DB7A1" w14:textId="290A957A" w:rsidR="00605E64" w:rsidRDefault="00605E64" w:rsidP="006E10CD">
      <w:pPr>
        <w:spacing w:line="276" w:lineRule="auto"/>
        <w:ind w:right="-1"/>
        <w:rPr>
          <w:rFonts w:ascii="Open Sans" w:hAnsi="Open Sans" w:cs="Open Sans"/>
          <w:lang w:val="en-GB"/>
        </w:rPr>
      </w:pPr>
      <w:r w:rsidRPr="00BD5E7E">
        <w:rPr>
          <w:rFonts w:ascii="Open Sans" w:hAnsi="Open Sans" w:cs="Open Sans"/>
          <w:lang w:val="en-GB"/>
        </w:rPr>
        <w:t xml:space="preserve">Whereas on </w:t>
      </w:r>
      <w:r w:rsidR="00876D7F" w:rsidRPr="00BD5E7E">
        <w:rPr>
          <w:rFonts w:ascii="Open Sans" w:hAnsi="Open Sans" w:cs="Open Sans"/>
          <w:lang w:val="en-GB"/>
        </w:rPr>
        <w:t>8 February 2023</w:t>
      </w:r>
      <w:r w:rsidR="008A103B" w:rsidRPr="00BD5E7E">
        <w:rPr>
          <w:rFonts w:ascii="Open Sans" w:hAnsi="Open Sans" w:cs="Open Sans"/>
          <w:lang w:val="en-GB"/>
        </w:rPr>
        <w:t xml:space="preserve"> </w:t>
      </w:r>
      <w:r w:rsidRPr="00BD5E7E">
        <w:rPr>
          <w:rFonts w:ascii="Open Sans" w:hAnsi="Open Sans" w:cs="Open Sans"/>
          <w:lang w:val="en-GB"/>
        </w:rPr>
        <w:t xml:space="preserve">the </w:t>
      </w:r>
      <w:r w:rsidR="00F44D74" w:rsidRPr="00BD5E7E">
        <w:rPr>
          <w:rFonts w:ascii="Open Sans" w:hAnsi="Open Sans" w:cs="Open Sans"/>
          <w:lang w:val="en-GB"/>
        </w:rPr>
        <w:t>M</w:t>
      </w:r>
      <w:r w:rsidRPr="00BD5E7E">
        <w:rPr>
          <w:rFonts w:ascii="Open Sans" w:hAnsi="Open Sans" w:cs="Open Sans"/>
          <w:lang w:val="en-GB"/>
        </w:rPr>
        <w:t>onitoring</w:t>
      </w:r>
      <w:r w:rsidR="00F44D74" w:rsidRPr="00BD5E7E">
        <w:rPr>
          <w:rFonts w:ascii="Open Sans" w:hAnsi="Open Sans" w:cs="Open Sans"/>
          <w:lang w:val="en-GB"/>
        </w:rPr>
        <w:t xml:space="preserve"> C</w:t>
      </w:r>
      <w:r w:rsidRPr="00BD5E7E">
        <w:rPr>
          <w:rFonts w:ascii="Open Sans" w:hAnsi="Open Sans" w:cs="Open Sans"/>
          <w:lang w:val="en-GB"/>
        </w:rPr>
        <w:t xml:space="preserve">ommittee </w:t>
      </w:r>
      <w:r w:rsidR="0033467B" w:rsidRPr="00BD5E7E">
        <w:rPr>
          <w:rFonts w:ascii="Open Sans" w:hAnsi="Open Sans" w:cs="Open Sans"/>
          <w:lang w:val="en-GB"/>
        </w:rPr>
        <w:t>agreed to the general principles underlying these detailed subsid</w:t>
      </w:r>
      <w:r w:rsidRPr="00BD5E7E">
        <w:rPr>
          <w:rFonts w:ascii="Open Sans" w:hAnsi="Open Sans" w:cs="Open Sans"/>
          <w:lang w:val="en-GB"/>
        </w:rPr>
        <w:t>y rules</w:t>
      </w:r>
      <w:r w:rsidR="00F44D74" w:rsidRPr="00BD5E7E">
        <w:rPr>
          <w:rFonts w:ascii="Open Sans" w:hAnsi="Open Sans" w:cs="Open Sans"/>
          <w:lang w:val="en-GB"/>
        </w:rPr>
        <w:t>, including the Co</w:t>
      </w:r>
      <w:r w:rsidR="00D153C7" w:rsidRPr="00BD5E7E">
        <w:rPr>
          <w:rFonts w:ascii="Open Sans" w:hAnsi="Open Sans" w:cs="Open Sans"/>
          <w:lang w:val="en-GB"/>
        </w:rPr>
        <w:t>st c</w:t>
      </w:r>
      <w:r w:rsidR="00F44D74" w:rsidRPr="00BD5E7E">
        <w:rPr>
          <w:rFonts w:ascii="Open Sans" w:hAnsi="Open Sans" w:cs="Open Sans"/>
          <w:lang w:val="en-GB"/>
        </w:rPr>
        <w:t>atalogue</w:t>
      </w:r>
      <w:r w:rsidR="00D41386" w:rsidRPr="00BD5E7E">
        <w:rPr>
          <w:rFonts w:ascii="Open Sans" w:hAnsi="Open Sans" w:cs="Open Sans"/>
          <w:lang w:val="en-GB"/>
        </w:rPr>
        <w:t xml:space="preserve"> </w:t>
      </w:r>
      <w:r w:rsidR="00D41386" w:rsidRPr="00BD5E7E">
        <w:rPr>
          <w:rFonts w:ascii="Open Sans" w:hAnsi="Open Sans"/>
          <w:lang w:val="en-GB"/>
        </w:rPr>
        <w:t>Interreg Meuse-Rhine (NL-BE-DE) 2021–2027</w:t>
      </w:r>
      <w:r w:rsidRPr="00BD5E7E">
        <w:rPr>
          <w:rFonts w:ascii="Open Sans" w:hAnsi="Open Sans" w:cs="Open Sans"/>
          <w:lang w:val="en-GB"/>
        </w:rPr>
        <w:t>;</w:t>
      </w:r>
    </w:p>
    <w:p w14:paraId="5511CBAB" w14:textId="1865D852" w:rsidR="00F761DD" w:rsidRDefault="00F761DD" w:rsidP="006E10CD">
      <w:pPr>
        <w:spacing w:line="276" w:lineRule="auto"/>
        <w:ind w:right="-1"/>
        <w:rPr>
          <w:rFonts w:ascii="Open Sans" w:hAnsi="Open Sans" w:cs="Open Sans"/>
          <w:lang w:val="en-GB"/>
        </w:rPr>
      </w:pPr>
      <w:r w:rsidRPr="00F761DD">
        <w:rPr>
          <w:rFonts w:ascii="Open Sans" w:hAnsi="Open Sans" w:cs="Open Sans"/>
          <w:lang w:val="en-GB"/>
        </w:rPr>
        <w:lastRenderedPageBreak/>
        <w:t xml:space="preserve">Whereas, on </w:t>
      </w:r>
      <w:r>
        <w:rPr>
          <w:rFonts w:ascii="Open Sans" w:hAnsi="Open Sans" w:cs="Open Sans"/>
          <w:lang w:val="en-GB"/>
        </w:rPr>
        <w:t xml:space="preserve">2 </w:t>
      </w:r>
      <w:r w:rsidRPr="00F761DD">
        <w:rPr>
          <w:rFonts w:ascii="Open Sans" w:hAnsi="Open Sans" w:cs="Open Sans"/>
          <w:lang w:val="en-GB"/>
        </w:rPr>
        <w:t>August 2024, the Managing Authority issued a grant decision on the grant application seeking to establish and implement the Small Projects Funds STIPP SME Grant Scheme, as part of the STIPP Initiative;</w:t>
      </w:r>
    </w:p>
    <w:p w14:paraId="10946B92" w14:textId="7B91EEE5" w:rsidR="00F761DD" w:rsidRDefault="00F761DD" w:rsidP="006E10CD">
      <w:pPr>
        <w:spacing w:line="276" w:lineRule="auto"/>
        <w:ind w:right="-1"/>
        <w:rPr>
          <w:rFonts w:ascii="Open Sans" w:hAnsi="Open Sans" w:cs="Open Sans"/>
          <w:lang w:val="en-GB"/>
        </w:rPr>
      </w:pPr>
    </w:p>
    <w:p w14:paraId="2886AE4B" w14:textId="4F63A6E6" w:rsidR="007C16B3" w:rsidRDefault="007C16B3" w:rsidP="006E10CD">
      <w:pPr>
        <w:spacing w:line="276" w:lineRule="auto"/>
        <w:ind w:right="-1"/>
        <w:rPr>
          <w:rFonts w:ascii="Open Sans" w:hAnsi="Open Sans" w:cs="Open Sans"/>
          <w:lang w:val="en-GB"/>
        </w:rPr>
      </w:pPr>
      <w:r w:rsidRPr="007C16B3">
        <w:rPr>
          <w:rFonts w:ascii="Open Sans" w:hAnsi="Open Sans" w:cs="Open Sans"/>
          <w:lang w:val="en-GB"/>
        </w:rPr>
        <w:t xml:space="preserve">Whereas, the aforementioned grant application, grant </w:t>
      </w:r>
      <w:r>
        <w:rPr>
          <w:rFonts w:ascii="Open Sans" w:hAnsi="Open Sans" w:cs="Open Sans"/>
          <w:lang w:val="en-GB"/>
        </w:rPr>
        <w:t>decision</w:t>
      </w:r>
      <w:r w:rsidRPr="007C16B3">
        <w:rPr>
          <w:rFonts w:ascii="Open Sans" w:hAnsi="Open Sans" w:cs="Open Sans"/>
          <w:lang w:val="en-GB"/>
        </w:rPr>
        <w:t xml:space="preserve"> and cooperation agreement contain frameworks for the implementation of the STIPP SME Grant Scheme in the form of grant</w:t>
      </w:r>
      <w:r>
        <w:rPr>
          <w:rFonts w:ascii="Open Sans" w:hAnsi="Open Sans" w:cs="Open Sans"/>
          <w:lang w:val="en-GB"/>
        </w:rPr>
        <w:t xml:space="preserve">s </w:t>
      </w:r>
      <w:r w:rsidRPr="007C16B3">
        <w:rPr>
          <w:rFonts w:ascii="Open Sans" w:hAnsi="Open Sans" w:cs="Open Sans"/>
          <w:lang w:val="en-GB"/>
        </w:rPr>
        <w:t>to SME consortia for innovation projects;</w:t>
      </w:r>
    </w:p>
    <w:p w14:paraId="18131ACE" w14:textId="4ED7BFAD" w:rsidR="007C16B3" w:rsidRDefault="007C16B3" w:rsidP="006E10CD">
      <w:pPr>
        <w:spacing w:line="276" w:lineRule="auto"/>
        <w:ind w:right="-1"/>
        <w:rPr>
          <w:rFonts w:ascii="Open Sans" w:hAnsi="Open Sans" w:cs="Open Sans"/>
          <w:lang w:val="en-GB"/>
        </w:rPr>
      </w:pPr>
    </w:p>
    <w:p w14:paraId="45E138F9" w14:textId="1AF91DDB" w:rsidR="007C16B3" w:rsidRDefault="007C16B3" w:rsidP="006E10CD">
      <w:pPr>
        <w:spacing w:line="276" w:lineRule="auto"/>
        <w:ind w:right="-1"/>
        <w:rPr>
          <w:rFonts w:ascii="Open Sans" w:hAnsi="Open Sans" w:cs="Open Sans"/>
          <w:lang w:val="en-GB"/>
        </w:rPr>
      </w:pPr>
      <w:r w:rsidRPr="007C16B3">
        <w:rPr>
          <w:rFonts w:ascii="Open Sans" w:hAnsi="Open Sans" w:cs="Open Sans"/>
          <w:lang w:val="en-GB"/>
        </w:rPr>
        <w:t>Whereas, the Board of Directors is responsible for the implementation of the STIPP</w:t>
      </w:r>
      <w:r>
        <w:rPr>
          <w:rFonts w:ascii="Open Sans" w:hAnsi="Open Sans" w:cs="Open Sans"/>
          <w:lang w:val="en-GB"/>
        </w:rPr>
        <w:t>-i</w:t>
      </w:r>
      <w:r w:rsidRPr="007C16B3">
        <w:rPr>
          <w:rFonts w:ascii="Open Sans" w:hAnsi="Open Sans" w:cs="Open Sans"/>
          <w:lang w:val="en-GB"/>
        </w:rPr>
        <w:t>nitiative and therefore for the openings of the Small Projects Funds STIPP SME Grant Scheme for applications from SME consortia;</w:t>
      </w:r>
    </w:p>
    <w:p w14:paraId="5B3CE68A" w14:textId="4A652BDA" w:rsidR="007C16B3" w:rsidRDefault="007C16B3" w:rsidP="006E10CD">
      <w:pPr>
        <w:spacing w:line="276" w:lineRule="auto"/>
        <w:ind w:right="-1"/>
        <w:rPr>
          <w:rFonts w:ascii="Open Sans" w:hAnsi="Open Sans" w:cs="Open Sans"/>
          <w:lang w:val="en-GB"/>
        </w:rPr>
      </w:pPr>
    </w:p>
    <w:p w14:paraId="26501D5E" w14:textId="028BE299" w:rsidR="007C16B3" w:rsidRDefault="007C16B3" w:rsidP="006E10CD">
      <w:pPr>
        <w:spacing w:line="276" w:lineRule="auto"/>
        <w:ind w:right="-1"/>
        <w:rPr>
          <w:rFonts w:ascii="Open Sans" w:hAnsi="Open Sans" w:cs="Open Sans"/>
          <w:lang w:val="en-GB"/>
        </w:rPr>
      </w:pPr>
      <w:r w:rsidRPr="007C16B3">
        <w:rPr>
          <w:rFonts w:ascii="Open Sans" w:hAnsi="Open Sans" w:cs="Open Sans"/>
          <w:lang w:val="en-GB"/>
        </w:rPr>
        <w:t>Whereas the application form and the cooperation agreement define the procedure by which the Cluster Manager EMR, in his capacity as fund manager of the Small Projects Funds STIPP SME Grant Scheme, will structure the openings;</w:t>
      </w:r>
    </w:p>
    <w:p w14:paraId="79250C1E" w14:textId="77777777" w:rsidR="007C16B3" w:rsidRDefault="007C16B3" w:rsidP="006E10CD">
      <w:pPr>
        <w:spacing w:line="276" w:lineRule="auto"/>
        <w:ind w:right="-1"/>
        <w:rPr>
          <w:rFonts w:ascii="Open Sans" w:hAnsi="Open Sans" w:cs="Open Sans"/>
          <w:lang w:val="en-GB"/>
        </w:rPr>
      </w:pPr>
    </w:p>
    <w:p w14:paraId="008B9067" w14:textId="414585E5" w:rsidR="00605E64" w:rsidRPr="00BD5E7E" w:rsidRDefault="00605E64" w:rsidP="006E10CD">
      <w:pPr>
        <w:spacing w:line="276" w:lineRule="auto"/>
        <w:ind w:right="-1"/>
        <w:rPr>
          <w:rFonts w:ascii="Open Sans" w:hAnsi="Open Sans" w:cs="Open Sans"/>
          <w:lang w:val="en-GB"/>
        </w:rPr>
      </w:pPr>
      <w:r w:rsidRPr="00BD5E7E">
        <w:rPr>
          <w:rFonts w:ascii="Open Sans" w:hAnsi="Open Sans" w:cs="Open Sans"/>
          <w:lang w:val="en-GB"/>
        </w:rPr>
        <w:t xml:space="preserve">Whereas the </w:t>
      </w:r>
      <w:r w:rsidR="00910C43" w:rsidRPr="00910C43">
        <w:rPr>
          <w:rFonts w:ascii="Open Sans" w:hAnsi="Open Sans" w:cs="Open Sans"/>
          <w:lang w:val="en-GB"/>
        </w:rPr>
        <w:t>eligible activities of SME innovation projects</w:t>
      </w:r>
      <w:r w:rsidR="00910C43">
        <w:rPr>
          <w:rFonts w:ascii="Open Sans" w:hAnsi="Open Sans" w:cs="Open Sans"/>
          <w:lang w:val="en-GB"/>
        </w:rPr>
        <w:t xml:space="preserve"> </w:t>
      </w:r>
      <w:r w:rsidRPr="00BD5E7E">
        <w:rPr>
          <w:rFonts w:ascii="Open Sans" w:hAnsi="Open Sans" w:cs="Open Sans"/>
          <w:lang w:val="en-GB"/>
        </w:rPr>
        <w:t xml:space="preserve">can be defined broadly, and this broad definition is intended to achieve optimal achievement of the objectives, the </w:t>
      </w:r>
      <w:r w:rsidR="00910C43">
        <w:rPr>
          <w:rFonts w:ascii="Open Sans" w:hAnsi="Open Sans" w:cs="Open Sans"/>
          <w:lang w:val="en-GB"/>
        </w:rPr>
        <w:t xml:space="preserve">Fund Manager </w:t>
      </w:r>
      <w:r w:rsidRPr="00BD5E7E">
        <w:rPr>
          <w:rFonts w:ascii="Open Sans" w:hAnsi="Open Sans" w:cs="Open Sans"/>
          <w:lang w:val="en-GB"/>
        </w:rPr>
        <w:t xml:space="preserve">will review whether the total of government contributions to the subsidy recipient does not exceed the amount of state aid permitted under the provisions of European law. Specifically, for the purposes of the determination of whether state aid is justified, the </w:t>
      </w:r>
      <w:r w:rsidR="00910C43">
        <w:rPr>
          <w:rFonts w:ascii="Open Sans" w:hAnsi="Open Sans" w:cs="Open Sans"/>
          <w:lang w:val="en-GB"/>
        </w:rPr>
        <w:t xml:space="preserve">Fund Manager </w:t>
      </w:r>
      <w:r w:rsidRPr="00BD5E7E">
        <w:rPr>
          <w:rFonts w:ascii="Open Sans" w:hAnsi="Open Sans" w:cs="Open Sans"/>
          <w:lang w:val="en-GB"/>
        </w:rPr>
        <w:t>considers the following regulations on state aid applicable:</w:t>
      </w:r>
    </w:p>
    <w:p w14:paraId="052F7884" w14:textId="2EB84398" w:rsidR="00605E64" w:rsidRPr="00BD5E7E" w:rsidRDefault="00D41386" w:rsidP="006E10CD">
      <w:pPr>
        <w:pStyle w:val="Lijstalinea"/>
        <w:widowControl w:val="0"/>
        <w:numPr>
          <w:ilvl w:val="0"/>
          <w:numId w:val="20"/>
        </w:numPr>
        <w:spacing w:line="276" w:lineRule="auto"/>
        <w:ind w:left="284" w:right="-1" w:hanging="284"/>
        <w:rPr>
          <w:rFonts w:ascii="Open Sans" w:hAnsi="Open Sans" w:cs="Open Sans"/>
          <w:lang w:val="en-GB"/>
        </w:rPr>
      </w:pPr>
      <w:r w:rsidRPr="00BD5E7E">
        <w:rPr>
          <w:rFonts w:ascii="Open Sans" w:hAnsi="Open Sans" w:cs="Open Sans"/>
          <w:lang w:val="en-GB"/>
        </w:rPr>
        <w:t xml:space="preserve">Regulation (EU) 651/2014 declaring certain categories of aid compatible with the internal market </w:t>
      </w:r>
      <w:r w:rsidR="009C4DB2" w:rsidRPr="00BD5E7E">
        <w:rPr>
          <w:rFonts w:ascii="Open Sans" w:hAnsi="Open Sans" w:cs="Open Sans"/>
          <w:lang w:val="en-GB"/>
        </w:rPr>
        <w:t>in application of Articles 107 and 108 of the Treaty</w:t>
      </w:r>
      <w:r w:rsidRPr="00BD5E7E">
        <w:rPr>
          <w:rFonts w:ascii="Open Sans" w:hAnsi="Open Sans" w:cs="Open Sans"/>
          <w:lang w:val="en-GB"/>
        </w:rPr>
        <w:t>, OJ L 187/1 of 26 June 2014, as last amended by Regulation (EU) 2021/1237 of 23 July 2021, OJ L 270/39 of 29 July 2021</w:t>
      </w:r>
      <w:r w:rsidR="00605E64" w:rsidRPr="00BD5E7E">
        <w:rPr>
          <w:rFonts w:ascii="Open Sans" w:hAnsi="Open Sans" w:cs="Open Sans"/>
          <w:lang w:val="en-GB"/>
        </w:rPr>
        <w:t>;</w:t>
      </w:r>
    </w:p>
    <w:p w14:paraId="092F232B" w14:textId="5F922029" w:rsidR="00605E64" w:rsidRPr="00BD5E7E" w:rsidRDefault="00605E64" w:rsidP="006E10CD">
      <w:pPr>
        <w:pStyle w:val="Lijstalinea"/>
        <w:widowControl w:val="0"/>
        <w:numPr>
          <w:ilvl w:val="0"/>
          <w:numId w:val="20"/>
        </w:numPr>
        <w:spacing w:line="276" w:lineRule="auto"/>
        <w:ind w:left="284" w:right="-1" w:hanging="284"/>
        <w:rPr>
          <w:rFonts w:ascii="Open Sans" w:hAnsi="Open Sans" w:cs="Open Sans"/>
          <w:lang w:val="en-GB"/>
        </w:rPr>
      </w:pPr>
      <w:r w:rsidRPr="00BD5E7E">
        <w:rPr>
          <w:rFonts w:ascii="Open Sans" w:hAnsi="Open Sans" w:cs="Open Sans"/>
          <w:lang w:val="en-GB"/>
        </w:rPr>
        <w:t xml:space="preserve">Regulation (EU) </w:t>
      </w:r>
      <w:r w:rsidR="000A06CB">
        <w:rPr>
          <w:rFonts w:ascii="Open Sans" w:hAnsi="Open Sans" w:cs="Open Sans"/>
          <w:lang w:val="en-GB"/>
        </w:rPr>
        <w:t>2023/2831</w:t>
      </w:r>
      <w:r w:rsidRPr="00BD5E7E">
        <w:rPr>
          <w:rFonts w:ascii="Open Sans" w:hAnsi="Open Sans" w:cs="Open Sans"/>
          <w:lang w:val="en-GB"/>
        </w:rPr>
        <w:t xml:space="preserve"> of 1</w:t>
      </w:r>
      <w:r w:rsidR="000A06CB">
        <w:rPr>
          <w:rFonts w:ascii="Open Sans" w:hAnsi="Open Sans" w:cs="Open Sans"/>
          <w:lang w:val="en-GB"/>
        </w:rPr>
        <w:t>3</w:t>
      </w:r>
      <w:r w:rsidRPr="00BD5E7E">
        <w:rPr>
          <w:rFonts w:ascii="Open Sans" w:hAnsi="Open Sans" w:cs="Open Sans"/>
          <w:lang w:val="en-GB"/>
        </w:rPr>
        <w:t xml:space="preserve"> December 20</w:t>
      </w:r>
      <w:r w:rsidR="000A06CB">
        <w:rPr>
          <w:rFonts w:ascii="Open Sans" w:hAnsi="Open Sans" w:cs="Open Sans"/>
          <w:lang w:val="en-GB"/>
        </w:rPr>
        <w:t>2</w:t>
      </w:r>
      <w:r w:rsidRPr="00BD5E7E">
        <w:rPr>
          <w:rFonts w:ascii="Open Sans" w:hAnsi="Open Sans" w:cs="Open Sans"/>
          <w:lang w:val="en-GB"/>
        </w:rPr>
        <w:t xml:space="preserve">3 on the application of Articles 107 and 108 of the Treaty on the Functioning of the European Union to the </w:t>
      </w:r>
      <w:r w:rsidRPr="00BD5E7E">
        <w:rPr>
          <w:rFonts w:ascii="Open Sans" w:hAnsi="Open Sans" w:cs="Open Sans"/>
          <w:i/>
          <w:lang w:val="en-GB"/>
        </w:rPr>
        <w:t>de minimis</w:t>
      </w:r>
      <w:r w:rsidRPr="00BD5E7E">
        <w:rPr>
          <w:rFonts w:ascii="Open Sans" w:hAnsi="Open Sans" w:cs="Open Sans"/>
          <w:lang w:val="en-GB"/>
        </w:rPr>
        <w:t xml:space="preserve"> aid, OJ </w:t>
      </w:r>
      <w:r w:rsidR="000A06CB">
        <w:rPr>
          <w:rFonts w:ascii="Open Sans" w:hAnsi="Open Sans" w:cs="Open Sans"/>
          <w:lang w:val="en-GB"/>
        </w:rPr>
        <w:t xml:space="preserve">Series </w:t>
      </w:r>
      <w:r w:rsidRPr="00BD5E7E">
        <w:rPr>
          <w:rFonts w:ascii="Open Sans" w:hAnsi="Open Sans" w:cs="Open Sans"/>
          <w:lang w:val="en-GB"/>
        </w:rPr>
        <w:t xml:space="preserve">L of </w:t>
      </w:r>
      <w:r w:rsidR="000702F8">
        <w:rPr>
          <w:rFonts w:ascii="Open Sans" w:hAnsi="Open Sans" w:cs="Open Sans"/>
          <w:lang w:val="en-GB"/>
        </w:rPr>
        <w:t>15</w:t>
      </w:r>
      <w:r w:rsidR="00504C1F" w:rsidRPr="00BD5E7E">
        <w:rPr>
          <w:rFonts w:ascii="Open Sans" w:hAnsi="Open Sans" w:cs="Open Sans"/>
          <w:lang w:val="en-GB"/>
        </w:rPr>
        <w:t> </w:t>
      </w:r>
      <w:r w:rsidRPr="00BD5E7E">
        <w:rPr>
          <w:rFonts w:ascii="Open Sans" w:hAnsi="Open Sans" w:cs="Open Sans"/>
          <w:lang w:val="en-GB"/>
        </w:rPr>
        <w:t>December 20</w:t>
      </w:r>
      <w:r w:rsidR="000702F8">
        <w:rPr>
          <w:rFonts w:ascii="Open Sans" w:hAnsi="Open Sans" w:cs="Open Sans"/>
          <w:lang w:val="en-GB"/>
        </w:rPr>
        <w:t>2</w:t>
      </w:r>
      <w:r w:rsidRPr="00BD5E7E">
        <w:rPr>
          <w:rFonts w:ascii="Open Sans" w:hAnsi="Open Sans" w:cs="Open Sans"/>
          <w:lang w:val="en-GB"/>
        </w:rPr>
        <w:t>3.</w:t>
      </w:r>
    </w:p>
    <w:p w14:paraId="24937813" w14:textId="77777777" w:rsidR="00326AB4" w:rsidRPr="00BD5E7E" w:rsidRDefault="00326AB4" w:rsidP="006E10CD">
      <w:pPr>
        <w:spacing w:line="276" w:lineRule="auto"/>
        <w:ind w:right="-1"/>
        <w:rPr>
          <w:rFonts w:ascii="Open Sans" w:hAnsi="Open Sans"/>
          <w:lang w:val="en-GB"/>
        </w:rPr>
      </w:pPr>
    </w:p>
    <w:p w14:paraId="77727E40" w14:textId="65D618E8" w:rsidR="00FE4476" w:rsidRDefault="00D41386" w:rsidP="006E10CD">
      <w:pPr>
        <w:spacing w:line="276" w:lineRule="auto"/>
        <w:ind w:right="-1"/>
        <w:rPr>
          <w:rFonts w:ascii="Open Sans" w:hAnsi="Open Sans"/>
          <w:lang w:val="en-GB"/>
        </w:rPr>
      </w:pPr>
      <w:r w:rsidRPr="05E0FD1B">
        <w:rPr>
          <w:rFonts w:ascii="Open Sans" w:hAnsi="Open Sans"/>
          <w:lang w:val="en-GB"/>
        </w:rPr>
        <w:t xml:space="preserve">Resolve on </w:t>
      </w:r>
      <w:r w:rsidR="00212F58" w:rsidRPr="00212F58">
        <w:rPr>
          <w:rFonts w:ascii="Open Sans" w:hAnsi="Open Sans"/>
          <w:lang w:val="en-GB"/>
        </w:rPr>
        <w:t>25.11.2025</w:t>
      </w:r>
      <w:r w:rsidR="00E14233">
        <w:rPr>
          <w:rFonts w:ascii="Open Sans" w:hAnsi="Open Sans"/>
          <w:lang w:val="en-GB"/>
        </w:rPr>
        <w:t xml:space="preserve"> </w:t>
      </w:r>
      <w:r w:rsidRPr="05E0FD1B">
        <w:rPr>
          <w:rFonts w:ascii="Open Sans" w:hAnsi="Open Sans"/>
          <w:lang w:val="en-GB"/>
        </w:rPr>
        <w:t>to establish the following subsidy rules</w:t>
      </w:r>
      <w:r w:rsidR="00FE4476" w:rsidRPr="05E0FD1B">
        <w:rPr>
          <w:rFonts w:ascii="Open Sans" w:hAnsi="Open Sans"/>
          <w:lang w:val="en-GB"/>
        </w:rPr>
        <w:t>:</w:t>
      </w:r>
    </w:p>
    <w:p w14:paraId="0382B0C8" w14:textId="3BF0C68E" w:rsidR="00852A82" w:rsidRDefault="00852A82" w:rsidP="006E10CD">
      <w:pPr>
        <w:spacing w:line="276" w:lineRule="auto"/>
        <w:ind w:right="-1"/>
        <w:rPr>
          <w:rFonts w:ascii="Open Sans" w:hAnsi="Open Sans"/>
          <w:lang w:val="en-GB"/>
        </w:rPr>
      </w:pPr>
      <w:r>
        <w:rPr>
          <w:rFonts w:ascii="Open Sans" w:hAnsi="Open Sans"/>
          <w:lang w:val="en-GB"/>
        </w:rPr>
        <w:br w:type="page"/>
      </w:r>
      <w:bookmarkStart w:id="0" w:name="_GoBack"/>
      <w:bookmarkEnd w:id="0"/>
    </w:p>
    <w:p w14:paraId="43AA115C" w14:textId="109B2C51" w:rsidR="00220E7A" w:rsidRPr="00BD5E7E" w:rsidRDefault="00220E7A" w:rsidP="0018248A">
      <w:pPr>
        <w:pStyle w:val="OPAanhef"/>
        <w:pBdr>
          <w:left w:val="none" w:sz="0" w:space="0" w:color="auto"/>
        </w:pBdr>
        <w:spacing w:line="276" w:lineRule="auto"/>
        <w:ind w:right="-1"/>
        <w:rPr>
          <w:rFonts w:ascii="Open Sans" w:eastAsiaTheme="minorHAnsi" w:hAnsi="Open Sans" w:cs="Open Sans"/>
          <w:b/>
          <w:bCs w:val="0"/>
          <w:color w:val="003399"/>
          <w:sz w:val="32"/>
          <w:szCs w:val="20"/>
        </w:rPr>
      </w:pPr>
      <w:r w:rsidRPr="00BD5E7E">
        <w:rPr>
          <w:rFonts w:ascii="Open Sans" w:hAnsi="Open Sans"/>
          <w:b/>
          <w:bCs w:val="0"/>
          <w:color w:val="003399"/>
          <w:sz w:val="32"/>
          <w:szCs w:val="20"/>
        </w:rPr>
        <w:lastRenderedPageBreak/>
        <w:t>DETAILED SUBSIDY RULES</w:t>
      </w:r>
      <w:r w:rsidR="00B956A8" w:rsidRPr="00BD5E7E">
        <w:rPr>
          <w:rFonts w:ascii="Open Sans" w:hAnsi="Open Sans"/>
          <w:b/>
          <w:bCs w:val="0"/>
          <w:color w:val="003399"/>
          <w:sz w:val="32"/>
          <w:szCs w:val="20"/>
        </w:rPr>
        <w:t xml:space="preserve"> FOR </w:t>
      </w:r>
      <w:r w:rsidR="0023511E" w:rsidRPr="00E96CAA">
        <w:rPr>
          <w:rFonts w:ascii="Open Sans" w:hAnsi="Open Sans"/>
          <w:b/>
          <w:bCs w:val="0"/>
          <w:color w:val="003399"/>
          <w:sz w:val="32"/>
          <w:szCs w:val="20"/>
        </w:rPr>
        <w:t>THIRD</w:t>
      </w:r>
      <w:r w:rsidR="00910C43" w:rsidRPr="00E96CAA">
        <w:rPr>
          <w:rFonts w:ascii="Open Sans" w:hAnsi="Open Sans"/>
          <w:b/>
          <w:bCs w:val="0"/>
          <w:color w:val="003399"/>
          <w:sz w:val="32"/>
          <w:szCs w:val="20"/>
        </w:rPr>
        <w:t xml:space="preserve"> ST</w:t>
      </w:r>
      <w:r w:rsidR="00910C43">
        <w:rPr>
          <w:rFonts w:ascii="Open Sans" w:hAnsi="Open Sans"/>
          <w:b/>
          <w:bCs w:val="0"/>
          <w:color w:val="003399"/>
          <w:sz w:val="32"/>
          <w:szCs w:val="20"/>
        </w:rPr>
        <w:t>IPP SME</w:t>
      </w:r>
      <w:r w:rsidR="00852A82" w:rsidRPr="00BD5E7E">
        <w:rPr>
          <w:rFonts w:ascii="Open Sans" w:hAnsi="Open Sans"/>
          <w:b/>
          <w:bCs w:val="0"/>
          <w:color w:val="003399"/>
          <w:sz w:val="32"/>
          <w:szCs w:val="20"/>
        </w:rPr>
        <w:t xml:space="preserve"> </w:t>
      </w:r>
      <w:r w:rsidR="00B956A8" w:rsidRPr="00BD5E7E">
        <w:rPr>
          <w:rFonts w:ascii="Open Sans" w:hAnsi="Open Sans"/>
          <w:b/>
          <w:bCs w:val="0"/>
          <w:color w:val="003399"/>
          <w:sz w:val="32"/>
          <w:szCs w:val="20"/>
        </w:rPr>
        <w:t>CALL</w:t>
      </w:r>
      <w:r w:rsidR="00D153C7" w:rsidRPr="00BD5E7E">
        <w:rPr>
          <w:rFonts w:ascii="Open Sans" w:hAnsi="Open Sans"/>
          <w:b/>
          <w:bCs w:val="0"/>
          <w:color w:val="003399"/>
          <w:sz w:val="32"/>
          <w:szCs w:val="20"/>
        </w:rPr>
        <w:t xml:space="preserve"> FOR</w:t>
      </w:r>
      <w:r w:rsidR="00B956A8" w:rsidRPr="00BD5E7E">
        <w:rPr>
          <w:rFonts w:ascii="Open Sans" w:hAnsi="Open Sans"/>
          <w:b/>
          <w:bCs w:val="0"/>
          <w:color w:val="003399"/>
          <w:sz w:val="32"/>
          <w:szCs w:val="20"/>
        </w:rPr>
        <w:t xml:space="preserve"> PROPOSAL</w:t>
      </w:r>
      <w:r w:rsidR="00D153C7" w:rsidRPr="00BD5E7E">
        <w:rPr>
          <w:rFonts w:ascii="Open Sans" w:hAnsi="Open Sans"/>
          <w:b/>
          <w:bCs w:val="0"/>
          <w:color w:val="003399"/>
          <w:sz w:val="32"/>
          <w:szCs w:val="20"/>
        </w:rPr>
        <w:t>S</w:t>
      </w:r>
      <w:r w:rsidR="0062112F" w:rsidRPr="00BD5E7E">
        <w:rPr>
          <w:rFonts w:ascii="Open Sans" w:hAnsi="Open Sans"/>
          <w:b/>
          <w:bCs w:val="0"/>
          <w:color w:val="003399"/>
          <w:sz w:val="32"/>
          <w:szCs w:val="20"/>
        </w:rPr>
        <w:t xml:space="preserve"> </w:t>
      </w:r>
      <w:r w:rsidRPr="00BD5E7E">
        <w:rPr>
          <w:rFonts w:ascii="Open Sans" w:hAnsi="Open Sans"/>
          <w:b/>
          <w:bCs w:val="0"/>
          <w:color w:val="003399"/>
          <w:sz w:val="32"/>
          <w:szCs w:val="20"/>
        </w:rPr>
        <w:t xml:space="preserve">INTERREG MEUSE-RHINE </w:t>
      </w:r>
      <w:r w:rsidR="00876D7F" w:rsidRPr="00BD5E7E">
        <w:rPr>
          <w:rFonts w:ascii="Open Sans" w:hAnsi="Open Sans"/>
          <w:b/>
          <w:bCs w:val="0"/>
          <w:color w:val="003399"/>
          <w:sz w:val="32"/>
          <w:szCs w:val="20"/>
        </w:rPr>
        <w:t>(NL-BE-DE)</w:t>
      </w:r>
    </w:p>
    <w:p w14:paraId="6E68C9E4" w14:textId="614E72AB" w:rsidR="00A9433C" w:rsidRPr="00BD5E7E" w:rsidRDefault="00A9433C" w:rsidP="006E10CD">
      <w:pPr>
        <w:pStyle w:val="OPHoofdstukTitel"/>
        <w:spacing w:before="0" w:line="276" w:lineRule="auto"/>
        <w:ind w:right="-1"/>
        <w:rPr>
          <w:rFonts w:ascii="Open Sans" w:hAnsi="Open Sans" w:cs="Open Sans"/>
          <w:b w:val="0"/>
          <w:sz w:val="20"/>
        </w:rPr>
      </w:pPr>
    </w:p>
    <w:p w14:paraId="1991F87E" w14:textId="77777777" w:rsidR="00D41386" w:rsidRPr="00BD5E7E" w:rsidRDefault="00D41386" w:rsidP="006E10CD">
      <w:pPr>
        <w:pStyle w:val="OPHoofdstukTitel"/>
        <w:spacing w:before="0" w:line="276" w:lineRule="auto"/>
        <w:ind w:right="-1"/>
        <w:rPr>
          <w:rFonts w:ascii="Open Sans" w:hAnsi="Open Sans" w:cs="Open Sans"/>
          <w:b w:val="0"/>
          <w:sz w:val="20"/>
        </w:rPr>
      </w:pPr>
    </w:p>
    <w:p w14:paraId="45161701" w14:textId="5EC44488" w:rsidR="00E74B3A" w:rsidRPr="00BD5E7E" w:rsidRDefault="00E74B3A" w:rsidP="006E10CD">
      <w:pPr>
        <w:pStyle w:val="OPHoofdstukTitel"/>
        <w:spacing w:before="0" w:line="276" w:lineRule="auto"/>
        <w:ind w:right="-1"/>
      </w:pPr>
      <w:r w:rsidRPr="00383606">
        <w:rPr>
          <w:rFonts w:ascii="Open Sans" w:hAnsi="Open Sans"/>
          <w:color w:val="003399"/>
          <w:lang w:val="en-US"/>
        </w:rPr>
        <w:t>Chapter 1</w:t>
      </w:r>
      <w:r>
        <w:tab/>
      </w:r>
      <w:r w:rsidRPr="00383606">
        <w:rPr>
          <w:rFonts w:ascii="Open Sans" w:hAnsi="Open Sans"/>
          <w:color w:val="003399"/>
          <w:lang w:val="en-US"/>
        </w:rPr>
        <w:t>General provisions</w:t>
      </w:r>
    </w:p>
    <w:p w14:paraId="7B7D5FD8" w14:textId="77777777" w:rsidR="00A9433C" w:rsidRPr="00BD5E7E" w:rsidRDefault="00A9433C" w:rsidP="006E10CD">
      <w:pPr>
        <w:pStyle w:val="OPHoofdstukTitel"/>
        <w:spacing w:before="0" w:line="276" w:lineRule="auto"/>
        <w:ind w:right="-1"/>
        <w:rPr>
          <w:rFonts w:ascii="Open Sans" w:hAnsi="Open Sans" w:cs="Open Sans"/>
          <w:b w:val="0"/>
          <w:sz w:val="20"/>
        </w:rPr>
      </w:pPr>
    </w:p>
    <w:p w14:paraId="13D2E38C" w14:textId="3733F064" w:rsidR="00E74B3A" w:rsidRPr="00383606" w:rsidRDefault="00E74B3A" w:rsidP="6510ACB7">
      <w:pPr>
        <w:pStyle w:val="OPArtikelTitel"/>
        <w:spacing w:before="0" w:line="276" w:lineRule="auto"/>
        <w:ind w:right="-1"/>
        <w:rPr>
          <w:rFonts w:ascii="Open Sans" w:eastAsiaTheme="minorEastAsia" w:hAnsi="Open Sans" w:cs="Open Sans"/>
          <w:color w:val="003399"/>
          <w:lang w:val="en-US"/>
        </w:rPr>
      </w:pPr>
      <w:r w:rsidRPr="00383606">
        <w:rPr>
          <w:rFonts w:ascii="Open Sans" w:hAnsi="Open Sans"/>
          <w:color w:val="003399"/>
          <w:lang w:val="en-US"/>
        </w:rPr>
        <w:t>Article 1</w:t>
      </w:r>
      <w:r>
        <w:tab/>
      </w:r>
      <w:r w:rsidRPr="00383606">
        <w:rPr>
          <w:rFonts w:ascii="Open Sans" w:hAnsi="Open Sans"/>
          <w:color w:val="003399"/>
          <w:lang w:val="en-US"/>
        </w:rPr>
        <w:t>Definitions</w:t>
      </w:r>
    </w:p>
    <w:p w14:paraId="1C7031ED" w14:textId="77777777" w:rsidR="0084581B" w:rsidRPr="00BD5E7E" w:rsidRDefault="0084581B" w:rsidP="006E10CD">
      <w:pPr>
        <w:pStyle w:val="OPHoofdstukTitel"/>
        <w:spacing w:before="0" w:line="276" w:lineRule="auto"/>
        <w:ind w:right="-1"/>
        <w:rPr>
          <w:rFonts w:ascii="Open Sans" w:hAnsi="Open Sans" w:cs="Open Sans"/>
          <w:b w:val="0"/>
          <w:sz w:val="20"/>
        </w:rPr>
      </w:pPr>
    </w:p>
    <w:p w14:paraId="17381031" w14:textId="77777777" w:rsidR="00614FC9" w:rsidRPr="00BD5E7E" w:rsidRDefault="00614FC9" w:rsidP="006E10CD">
      <w:pPr>
        <w:spacing w:line="276" w:lineRule="auto"/>
        <w:ind w:right="-1"/>
        <w:rPr>
          <w:rFonts w:ascii="Open Sans" w:hAnsi="Open Sans" w:cs="Open Sans"/>
          <w:lang w:val="en-GB"/>
        </w:rPr>
      </w:pPr>
      <w:r w:rsidRPr="00BD5E7E">
        <w:rPr>
          <w:rFonts w:ascii="Open Sans" w:hAnsi="Open Sans" w:cs="Open Sans"/>
          <w:lang w:val="en-GB"/>
        </w:rPr>
        <w:t>For the purposes of these rules, the following terms are defined as follows:</w:t>
      </w:r>
    </w:p>
    <w:p w14:paraId="5CD1D907" w14:textId="77777777" w:rsidR="0084581B" w:rsidRPr="00BD5E7E" w:rsidRDefault="0084581B" w:rsidP="006E10CD">
      <w:pPr>
        <w:spacing w:line="276" w:lineRule="auto"/>
        <w:ind w:right="-1"/>
        <w:rPr>
          <w:rFonts w:ascii="Open Sans" w:hAnsi="Open Sans" w:cs="Open Sans"/>
          <w:lang w:val="en-GB" w:eastAsia="uz-Cyrl-UZ" w:bidi="uz-Cyrl-UZ"/>
        </w:rPr>
      </w:pPr>
    </w:p>
    <w:p w14:paraId="5A92D9F9" w14:textId="062FFCB9" w:rsidR="00910C43" w:rsidRDefault="00910C43" w:rsidP="006B517B">
      <w:pPr>
        <w:widowControl w:val="0"/>
        <w:numPr>
          <w:ilvl w:val="0"/>
          <w:numId w:val="17"/>
        </w:numPr>
        <w:spacing w:line="276" w:lineRule="auto"/>
        <w:ind w:left="360" w:right="-1" w:hanging="359"/>
        <w:contextualSpacing/>
        <w:rPr>
          <w:rFonts w:ascii="Open Sans" w:hAnsi="Open Sans" w:cs="Open Sans"/>
          <w:lang w:val="en-GB"/>
        </w:rPr>
      </w:pPr>
      <w:r w:rsidRPr="00910C43">
        <w:rPr>
          <w:rFonts w:ascii="Open Sans" w:hAnsi="Open Sans" w:cs="Open Sans"/>
          <w:lang w:val="en-GB"/>
        </w:rPr>
        <w:t xml:space="preserve">General Block Exemption Regulation (GBER): Regulation (EU) 651/2014 declaring certain categories of aid compatible with the internal market in application of Articles 107 and 108 of the Treaty, OJ L 187/1 of 26 June 2014, as last amended by Commission Regulation (EU) 2023/1315 of </w:t>
      </w:r>
      <w:r>
        <w:rPr>
          <w:rFonts w:ascii="Open Sans" w:hAnsi="Open Sans" w:cs="Open Sans"/>
          <w:lang w:val="en-GB"/>
        </w:rPr>
        <w:t xml:space="preserve">23 </w:t>
      </w:r>
      <w:r w:rsidRPr="00910C43">
        <w:rPr>
          <w:rFonts w:ascii="Open Sans" w:hAnsi="Open Sans" w:cs="Open Sans"/>
          <w:lang w:val="en-GB"/>
        </w:rPr>
        <w:t xml:space="preserve">June 2021, OJ L 167/1 of </w:t>
      </w:r>
      <w:r w:rsidR="00A03B4D">
        <w:rPr>
          <w:rFonts w:ascii="Open Sans" w:hAnsi="Open Sans" w:cs="Open Sans"/>
          <w:lang w:val="en-GB"/>
        </w:rPr>
        <w:t xml:space="preserve">30 </w:t>
      </w:r>
      <w:r w:rsidRPr="00910C43">
        <w:rPr>
          <w:rFonts w:ascii="Open Sans" w:hAnsi="Open Sans" w:cs="Open Sans"/>
          <w:lang w:val="en-GB"/>
        </w:rPr>
        <w:t>June 30 2023;</w:t>
      </w:r>
    </w:p>
    <w:p w14:paraId="5DFE6A6A" w14:textId="33799696" w:rsidR="00BF700B" w:rsidRPr="00910C43" w:rsidRDefault="00BF700B" w:rsidP="006B517B">
      <w:pPr>
        <w:widowControl w:val="0"/>
        <w:numPr>
          <w:ilvl w:val="0"/>
          <w:numId w:val="17"/>
        </w:numPr>
        <w:spacing w:line="276" w:lineRule="auto"/>
        <w:ind w:left="360" w:right="-1" w:hanging="359"/>
        <w:contextualSpacing/>
        <w:rPr>
          <w:rFonts w:ascii="Open Sans" w:hAnsi="Open Sans" w:cs="Open Sans"/>
          <w:lang w:val="en-GB"/>
        </w:rPr>
      </w:pPr>
      <w:r w:rsidRPr="00910C43">
        <w:rPr>
          <w:rFonts w:ascii="Open Sans" w:hAnsi="Open Sans" w:cs="Open Sans"/>
          <w:lang w:val="en-GB"/>
        </w:rPr>
        <w:t>Audit Authority: The director of the “</w:t>
      </w:r>
      <w:proofErr w:type="spellStart"/>
      <w:r w:rsidRPr="00910C43">
        <w:rPr>
          <w:rFonts w:ascii="Open Sans" w:hAnsi="Open Sans" w:cs="Open Sans"/>
          <w:lang w:val="en-GB"/>
        </w:rPr>
        <w:t>Auditdienst</w:t>
      </w:r>
      <w:proofErr w:type="spellEnd"/>
      <w:r w:rsidRPr="00910C43">
        <w:rPr>
          <w:rFonts w:ascii="Open Sans" w:hAnsi="Open Sans" w:cs="Open Sans"/>
          <w:lang w:val="en-GB"/>
        </w:rPr>
        <w:t xml:space="preserve"> </w:t>
      </w:r>
      <w:proofErr w:type="spellStart"/>
      <w:r w:rsidRPr="00910C43">
        <w:rPr>
          <w:rFonts w:ascii="Open Sans" w:hAnsi="Open Sans" w:cs="Open Sans"/>
          <w:lang w:val="en-GB"/>
        </w:rPr>
        <w:t>Rijk</w:t>
      </w:r>
      <w:proofErr w:type="spellEnd"/>
      <w:r w:rsidRPr="00910C43">
        <w:rPr>
          <w:rFonts w:ascii="Open Sans" w:hAnsi="Open Sans" w:cs="Open Sans"/>
          <w:lang w:val="en-GB"/>
        </w:rPr>
        <w:t>” of the Netherlands is designated as the Audit Authority, as referred to in Article 45, paragraph 1, of Regulation (EU) 2021/1059, for the Interreg Meuse-Rhine programme and as referred to in Article 2, paragraph 2 of the decision of the Ministry of Economic Affairs and Climate Policy of 17 December 2022, no. WJZ/22253869, entailing delegation of the Managing Authority and the Audit Authority for the Interreg Meuse-Rhine (NL-BE-DE) programme.</w:t>
      </w:r>
    </w:p>
    <w:p w14:paraId="5E4B9CA8" w14:textId="77777777" w:rsidR="00A03B4D" w:rsidRPr="00BD5E7E" w:rsidRDefault="00A03B4D" w:rsidP="00A03B4D">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Managing Authority: Provincial Executive of the Province of Limburg is designated as Managing Authority (as referred to in Article 45, paragraph 1, of Regulation (EU) 2021/1059 for the Interreg Meuse-Rhine programme</w:t>
      </w:r>
      <w:r w:rsidRPr="00BD5E7E" w:rsidDel="001915A3">
        <w:rPr>
          <w:rFonts w:ascii="Open Sans" w:hAnsi="Open Sans" w:cs="Open Sans"/>
          <w:lang w:val="en-GB"/>
        </w:rPr>
        <w:t xml:space="preserve"> </w:t>
      </w:r>
      <w:r w:rsidRPr="00BD5E7E">
        <w:rPr>
          <w:rFonts w:ascii="Open Sans" w:hAnsi="Open Sans" w:cs="Open Sans"/>
          <w:lang w:val="en-GB"/>
        </w:rPr>
        <w:t>and as referred to in Article 2, paragraph 1 of the decision of the Ministry of Economic Affairs and Climate Policy of 17 December 2022, no. WJZ/22253869, entailing delegation of the Managing Authority and the Audit Authority for the Interreg Meuse-Rhine (NL-BE-DE) 2021-2027 programme.</w:t>
      </w:r>
    </w:p>
    <w:p w14:paraId="5F7F833F" w14:textId="349154E2"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Board of Directors: the entity consisting of directors/representatives of the Regional Development Agencies involved and the Fund Manager, which provides guidance and direction on the STIPP</w:t>
      </w:r>
      <w:r>
        <w:rPr>
          <w:rFonts w:ascii="Open Sans" w:hAnsi="Open Sans" w:cs="Open Sans"/>
          <w:lang w:val="en-GB"/>
        </w:rPr>
        <w:t>-i</w:t>
      </w:r>
      <w:r w:rsidRPr="00A03B4D">
        <w:rPr>
          <w:rFonts w:ascii="Open Sans" w:hAnsi="Open Sans" w:cs="Open Sans"/>
          <w:lang w:val="en-GB"/>
        </w:rPr>
        <w:t>nitiative;</w:t>
      </w:r>
    </w:p>
    <w:p w14:paraId="29740215" w14:textId="77777777" w:rsidR="00A03B4D" w:rsidRPr="00BD5E7E" w:rsidRDefault="00A03B4D" w:rsidP="00A03B4D">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 xml:space="preserve">De minimis aid: aid that meets the conditions for exemption from registration as set out in Regulation (EU) </w:t>
      </w:r>
      <w:r>
        <w:rPr>
          <w:rFonts w:ascii="Open Sans" w:hAnsi="Open Sans" w:cs="Open Sans"/>
          <w:lang w:val="en-GB"/>
        </w:rPr>
        <w:t>2023</w:t>
      </w:r>
      <w:r w:rsidRPr="00BD5E7E">
        <w:rPr>
          <w:rFonts w:ascii="Open Sans" w:hAnsi="Open Sans" w:cs="Open Sans"/>
          <w:lang w:val="en-GB"/>
        </w:rPr>
        <w:t>/</w:t>
      </w:r>
      <w:r>
        <w:rPr>
          <w:rFonts w:ascii="Open Sans" w:hAnsi="Open Sans" w:cs="Open Sans"/>
          <w:lang w:val="en-GB"/>
        </w:rPr>
        <w:t>2831</w:t>
      </w:r>
      <w:r w:rsidRPr="00BD5E7E">
        <w:rPr>
          <w:rFonts w:ascii="Open Sans" w:hAnsi="Open Sans" w:cs="Open Sans"/>
          <w:lang w:val="en-GB"/>
        </w:rPr>
        <w:t xml:space="preserve"> of 1</w:t>
      </w:r>
      <w:r>
        <w:rPr>
          <w:rFonts w:ascii="Open Sans" w:hAnsi="Open Sans" w:cs="Open Sans"/>
          <w:lang w:val="en-GB"/>
        </w:rPr>
        <w:t>3</w:t>
      </w:r>
      <w:r w:rsidRPr="00BD5E7E">
        <w:rPr>
          <w:rFonts w:ascii="Open Sans" w:hAnsi="Open Sans" w:cs="Open Sans"/>
          <w:lang w:val="en-GB"/>
        </w:rPr>
        <w:t xml:space="preserve"> December 20</w:t>
      </w:r>
      <w:r>
        <w:rPr>
          <w:rFonts w:ascii="Open Sans" w:hAnsi="Open Sans" w:cs="Open Sans"/>
          <w:lang w:val="en-GB"/>
        </w:rPr>
        <w:t>2</w:t>
      </w:r>
      <w:r w:rsidRPr="00BD5E7E">
        <w:rPr>
          <w:rFonts w:ascii="Open Sans" w:hAnsi="Open Sans" w:cs="Open Sans"/>
          <w:lang w:val="en-GB"/>
        </w:rPr>
        <w:t xml:space="preserve">3 on the application of Articles 107 and 108 of the Treaty on the Functioning of the European Union to the </w:t>
      </w:r>
      <w:r w:rsidRPr="00BD5E7E">
        <w:rPr>
          <w:rFonts w:ascii="Open Sans" w:hAnsi="Open Sans" w:cs="Open Sans"/>
          <w:i/>
          <w:iCs/>
          <w:lang w:val="en-GB"/>
        </w:rPr>
        <w:t>de minimis</w:t>
      </w:r>
      <w:r w:rsidRPr="00BD5E7E">
        <w:rPr>
          <w:rFonts w:ascii="Open Sans" w:hAnsi="Open Sans" w:cs="Open Sans"/>
          <w:lang w:val="en-GB"/>
        </w:rPr>
        <w:t xml:space="preserve"> aid, </w:t>
      </w:r>
      <w:r>
        <w:rPr>
          <w:rFonts w:ascii="Open Sans" w:hAnsi="Open Sans" w:cs="Open Sans"/>
          <w:lang w:val="en-GB"/>
        </w:rPr>
        <w:t xml:space="preserve">Pb EU Series </w:t>
      </w:r>
      <w:r w:rsidRPr="00BD5E7E">
        <w:rPr>
          <w:rFonts w:ascii="Open Sans" w:hAnsi="Open Sans" w:cs="Open Sans"/>
          <w:lang w:val="en-GB"/>
        </w:rPr>
        <w:t xml:space="preserve"> of </w:t>
      </w:r>
      <w:r>
        <w:rPr>
          <w:rFonts w:ascii="Open Sans" w:hAnsi="Open Sans" w:cs="Open Sans"/>
          <w:lang w:val="en-GB"/>
        </w:rPr>
        <w:t>15</w:t>
      </w:r>
      <w:r w:rsidRPr="00BD5E7E">
        <w:rPr>
          <w:rFonts w:ascii="Open Sans" w:hAnsi="Open Sans" w:cs="Open Sans"/>
          <w:lang w:val="en-GB"/>
        </w:rPr>
        <w:t xml:space="preserve"> December 20</w:t>
      </w:r>
      <w:r>
        <w:rPr>
          <w:rFonts w:ascii="Open Sans" w:hAnsi="Open Sans" w:cs="Open Sans"/>
          <w:lang w:val="en-GB"/>
        </w:rPr>
        <w:t>2</w:t>
      </w:r>
      <w:r w:rsidRPr="00BD5E7E">
        <w:rPr>
          <w:rFonts w:ascii="Open Sans" w:hAnsi="Open Sans" w:cs="Open Sans"/>
          <w:lang w:val="en-GB"/>
        </w:rPr>
        <w:t>3, including any amendments thereto to be adopted in the future.</w:t>
      </w:r>
    </w:p>
    <w:p w14:paraId="7AFF9450" w14:textId="1FF1D7F7"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Expert Committee: the group of experts, as assembled by the Board of Directors in accordance with the selection procedure, which issues advice on submitted eligible applications;</w:t>
      </w:r>
    </w:p>
    <w:p w14:paraId="71E20E4F" w14:textId="77777777"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ERDF: European Regional Development Fund.</w:t>
      </w:r>
    </w:p>
    <w:p w14:paraId="6328531C" w14:textId="0CB5EC7E"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Final beneficiary: the beneficiary of grant that is transferred to him from this grant scheme;</w:t>
      </w:r>
    </w:p>
    <w:p w14:paraId="3A3E4569" w14:textId="2601A3EC"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lastRenderedPageBreak/>
        <w:t>Small  Projects Fund : a project consisting of the creation of a fund in accordance with the provisions of Article 25 of Regulation (EU) 2021/1059 on specific provisions for the European Territorial Cooperation Objective (Interreg) supported by the European Regional Development Fund and by external financial instruments;</w:t>
      </w:r>
    </w:p>
    <w:p w14:paraId="27FA5729" w14:textId="6CF16DAA"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Pr>
          <w:rFonts w:ascii="Open Sans" w:hAnsi="Open Sans" w:cs="Open Sans"/>
          <w:lang w:val="en-GB"/>
        </w:rPr>
        <w:t>Fund Manager: the Cluster Manager EMR;</w:t>
      </w:r>
    </w:p>
    <w:p w14:paraId="1F0C236B" w14:textId="243EB0B0"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Fund Management: the team that supports the Fund Manager in his tasks;</w:t>
      </w:r>
    </w:p>
    <w:p w14:paraId="140D03F1" w14:textId="01798461"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Manual: the document containing descriptions and explanations of this Scheme and the implementation of projects under this Scheme;</w:t>
      </w:r>
    </w:p>
    <w:p w14:paraId="2DD8398F" w14:textId="42BEFFCB" w:rsidR="00A03B4D" w:rsidRDefault="00A03B4D" w:rsidP="006E10CD">
      <w:pPr>
        <w:widowControl w:val="0"/>
        <w:numPr>
          <w:ilvl w:val="0"/>
          <w:numId w:val="17"/>
        </w:numPr>
        <w:spacing w:line="276" w:lineRule="auto"/>
        <w:ind w:left="360" w:right="-1" w:hanging="359"/>
        <w:contextualSpacing/>
        <w:rPr>
          <w:rFonts w:ascii="Open Sans" w:hAnsi="Open Sans" w:cs="Open Sans"/>
          <w:lang w:val="en-GB"/>
        </w:rPr>
      </w:pPr>
      <w:r w:rsidRPr="00A03B4D">
        <w:rPr>
          <w:rFonts w:ascii="Open Sans" w:hAnsi="Open Sans" w:cs="Open Sans"/>
          <w:lang w:val="en-GB"/>
        </w:rPr>
        <w:t xml:space="preserve">Innovation region: the individual regions of South Netherlands, Flanders, Wallonia (including </w:t>
      </w:r>
      <w:proofErr w:type="spellStart"/>
      <w:r w:rsidRPr="00A03B4D">
        <w:rPr>
          <w:rFonts w:ascii="Open Sans" w:hAnsi="Open Sans" w:cs="Open Sans"/>
          <w:lang w:val="en-GB"/>
        </w:rPr>
        <w:t>Ostbelgien</w:t>
      </w:r>
      <w:proofErr w:type="spellEnd"/>
      <w:r w:rsidRPr="00A03B4D">
        <w:rPr>
          <w:rFonts w:ascii="Open Sans" w:hAnsi="Open Sans" w:cs="Open Sans"/>
          <w:lang w:val="en-GB"/>
        </w:rPr>
        <w:t>) and North Rhine-Westphalia (including Rhineland- Palatinate);</w:t>
      </w:r>
    </w:p>
    <w:p w14:paraId="70905C45" w14:textId="77777777" w:rsidR="00633046" w:rsidRPr="00BD5E7E" w:rsidRDefault="00633046" w:rsidP="00633046">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 xml:space="preserve">Cost catalogue: catalogue with further details of eligible and ineligible costs for the cooperation programme drafted on the basis of Article 37, paragraph 2, of </w:t>
      </w:r>
    </w:p>
    <w:p w14:paraId="2B21C89B" w14:textId="141E2AB1" w:rsidR="00633046" w:rsidRPr="00633046" w:rsidRDefault="00633046" w:rsidP="00633046">
      <w:pPr>
        <w:widowControl w:val="0"/>
        <w:spacing w:line="276" w:lineRule="auto"/>
        <w:ind w:left="360" w:right="-1"/>
        <w:contextualSpacing/>
        <w:rPr>
          <w:rFonts w:ascii="Open Sans" w:hAnsi="Open Sans" w:cs="Open Sans"/>
          <w:lang w:val="en-GB"/>
        </w:rPr>
      </w:pPr>
      <w:r w:rsidRPr="00BD5E7E">
        <w:rPr>
          <w:rFonts w:ascii="Open Sans" w:hAnsi="Open Sans" w:cs="Open Sans"/>
          <w:lang w:val="en-GB"/>
        </w:rPr>
        <w:t>Regulation (EU) 2021/1059 and approved by the Monitoring Committee on 8 February 2023 and published on the website of the cooperation programme (</w:t>
      </w:r>
      <w:hyperlink r:id="rId12" w:history="1">
        <w:r w:rsidRPr="00BD5E7E">
          <w:rPr>
            <w:rStyle w:val="Hyperlink"/>
            <w:rFonts w:ascii="Open Sans" w:hAnsi="Open Sans" w:cs="Open Sans"/>
            <w:lang w:val="en-GB"/>
          </w:rPr>
          <w:t>http://www.interregmeuserhine.eu</w:t>
        </w:r>
      </w:hyperlink>
      <w:r w:rsidRPr="00BD5E7E">
        <w:rPr>
          <w:rFonts w:ascii="Open Sans" w:hAnsi="Open Sans" w:cs="Open Sans"/>
          <w:lang w:val="en-GB"/>
        </w:rPr>
        <w:t>).</w:t>
      </w:r>
    </w:p>
    <w:p w14:paraId="181FBD37" w14:textId="77777777" w:rsidR="00633046" w:rsidRPr="00633046" w:rsidRDefault="00633046" w:rsidP="006E10CD">
      <w:pPr>
        <w:widowControl w:val="0"/>
        <w:numPr>
          <w:ilvl w:val="0"/>
          <w:numId w:val="17"/>
        </w:numPr>
        <w:spacing w:line="276" w:lineRule="auto"/>
        <w:ind w:left="360" w:right="-1" w:hanging="359"/>
        <w:contextualSpacing/>
        <w:rPr>
          <w:rFonts w:ascii="Open Sans" w:hAnsi="Open Sans" w:cs="Open Sans"/>
          <w:lang w:val="en-GB"/>
        </w:rPr>
      </w:pPr>
      <w:r w:rsidRPr="00633046">
        <w:rPr>
          <w:rFonts w:ascii="Open Sans" w:hAnsi="Open Sans" w:cs="Open Sans"/>
          <w:lang w:val="en-US"/>
        </w:rPr>
        <w:t>Lead partner: a public or private legal entity that acts as a grant applicant on behalf of a partnership;</w:t>
      </w:r>
    </w:p>
    <w:p w14:paraId="70AF23C4" w14:textId="444B165A" w:rsidR="00633046" w:rsidRDefault="00633046" w:rsidP="006E10CD">
      <w:pPr>
        <w:widowControl w:val="0"/>
        <w:numPr>
          <w:ilvl w:val="0"/>
          <w:numId w:val="17"/>
        </w:numPr>
        <w:spacing w:line="276" w:lineRule="auto"/>
        <w:ind w:left="360" w:right="-1" w:hanging="359"/>
        <w:contextualSpacing/>
        <w:rPr>
          <w:rFonts w:ascii="Open Sans" w:hAnsi="Open Sans" w:cs="Open Sans"/>
          <w:lang w:val="en-GB"/>
        </w:rPr>
      </w:pPr>
      <w:r w:rsidRPr="00633046">
        <w:rPr>
          <w:rFonts w:ascii="Open Sans" w:hAnsi="Open Sans" w:cs="Open Sans"/>
          <w:lang w:val="en-GB"/>
        </w:rPr>
        <w:t>SME consortium: a partnership based on a cooperation agreement consisting of at least two mutually independent SMEs from at least two different Member States belonging to the program area;</w:t>
      </w:r>
    </w:p>
    <w:p w14:paraId="0FA5415B" w14:textId="30F1AF32" w:rsidR="00633046" w:rsidRDefault="00633046" w:rsidP="006E10CD">
      <w:pPr>
        <w:widowControl w:val="0"/>
        <w:numPr>
          <w:ilvl w:val="0"/>
          <w:numId w:val="17"/>
        </w:numPr>
        <w:spacing w:line="276" w:lineRule="auto"/>
        <w:ind w:left="360" w:right="-1" w:hanging="359"/>
        <w:contextualSpacing/>
        <w:rPr>
          <w:rFonts w:ascii="Open Sans" w:hAnsi="Open Sans" w:cs="Open Sans"/>
          <w:lang w:val="en-GB"/>
        </w:rPr>
      </w:pPr>
      <w:r w:rsidRPr="00633046">
        <w:rPr>
          <w:rFonts w:ascii="Open Sans" w:hAnsi="Open Sans" w:cs="Open Sans"/>
          <w:lang w:val="en-GB"/>
        </w:rPr>
        <w:t>SME: small and medium-sized enterprise as defined in Annex 1 of the General Block Exemption Regulation;</w:t>
      </w:r>
    </w:p>
    <w:p w14:paraId="2B4E7395" w14:textId="77777777" w:rsidR="00633046" w:rsidRPr="00BD5E7E" w:rsidRDefault="00633046" w:rsidP="00633046">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Monitoring Committee: the committee charged with the monitoring of the performance of the cooperation programme in accordance with Article 28, 29 and 30 of Regulation (EU) 2021/1059.</w:t>
      </w:r>
    </w:p>
    <w:p w14:paraId="6130818E" w14:textId="77777777" w:rsidR="00633046" w:rsidRPr="00BD5E7E" w:rsidRDefault="00633046" w:rsidP="00633046">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Enterprise: unit that engages in an economic activity, irrespective of its legal form and the manner in which it is financed.</w:t>
      </w:r>
    </w:p>
    <w:p w14:paraId="42DADABE" w14:textId="335BE6B5" w:rsidR="00633046" w:rsidRDefault="00633046" w:rsidP="006E10CD">
      <w:pPr>
        <w:widowControl w:val="0"/>
        <w:numPr>
          <w:ilvl w:val="0"/>
          <w:numId w:val="17"/>
        </w:numPr>
        <w:spacing w:line="276" w:lineRule="auto"/>
        <w:ind w:left="360" w:right="-1" w:hanging="359"/>
        <w:contextualSpacing/>
        <w:rPr>
          <w:rFonts w:ascii="Open Sans" w:hAnsi="Open Sans" w:cs="Open Sans"/>
          <w:lang w:val="en-GB"/>
        </w:rPr>
      </w:pPr>
      <w:r w:rsidRPr="00633046">
        <w:rPr>
          <w:rFonts w:ascii="Open Sans" w:hAnsi="Open Sans" w:cs="Open Sans"/>
          <w:lang w:val="en-GB"/>
        </w:rPr>
        <w:t>Undertaking in difficulty: a company falling under the provisions of Article 2, definition 18 of the General Block Exemption Regulation;</w:t>
      </w:r>
    </w:p>
    <w:p w14:paraId="4081EE73" w14:textId="77777777" w:rsidR="00633046" w:rsidRPr="00BD5E7E" w:rsidRDefault="00633046" w:rsidP="00633046">
      <w:pPr>
        <w:pStyle w:val="Lijstalinea"/>
        <w:widowControl w:val="0"/>
        <w:numPr>
          <w:ilvl w:val="0"/>
          <w:numId w:val="17"/>
        </w:numPr>
        <w:spacing w:line="276" w:lineRule="auto"/>
        <w:ind w:left="357" w:right="-1" w:hanging="357"/>
        <w:rPr>
          <w:rFonts w:ascii="Open Sans" w:hAnsi="Open Sans" w:cs="Open Sans"/>
          <w:lang w:val="en-GB"/>
        </w:rPr>
      </w:pPr>
      <w:r w:rsidRPr="00BD5E7E">
        <w:rPr>
          <w:rFonts w:ascii="Open Sans" w:hAnsi="Open Sans" w:cs="Open Sans"/>
          <w:lang w:val="en-GB"/>
        </w:rPr>
        <w:t>Output and result indicators: indicators as referred to in Article 16, paragraph 1 under (a) and Article 22, paragraph 3 under (d.</w:t>
      </w:r>
      <w:r w:rsidRPr="00BD5E7E">
        <w:rPr>
          <w:rFonts w:ascii="Open Sans" w:hAnsi="Open Sans" w:cs="Open Sans"/>
          <w:color w:val="333333"/>
          <w:shd w:val="clear" w:color="auto" w:fill="FFFFFF"/>
          <w:lang w:val="en-GB"/>
        </w:rPr>
        <w:t xml:space="preserve"> </w:t>
      </w:r>
      <w:r w:rsidRPr="00BD5E7E">
        <w:rPr>
          <w:rFonts w:ascii="Open Sans" w:hAnsi="Open Sans" w:cs="Open Sans"/>
          <w:lang w:val="en-GB"/>
        </w:rPr>
        <w:t xml:space="preserve">ii </w:t>
      </w:r>
      <w:r>
        <w:rPr>
          <w:rFonts w:ascii="Open Sans" w:hAnsi="Open Sans" w:cs="Open Sans"/>
          <w:lang w:val="en-GB"/>
        </w:rPr>
        <w:t>and</w:t>
      </w:r>
      <w:r w:rsidRPr="00BD5E7E">
        <w:rPr>
          <w:rFonts w:ascii="Open Sans" w:hAnsi="Open Sans" w:cs="Open Sans"/>
          <w:lang w:val="en-GB"/>
        </w:rPr>
        <w:t xml:space="preserve"> e. ii ) of Regulation (EU) 2021/1060, and the Commission staff working document on Performance, monitoring and evaluation of the European Regional Development Fund</w:t>
      </w:r>
      <w:r>
        <w:rPr>
          <w:rFonts w:ascii="Open Sans" w:hAnsi="Open Sans" w:cs="Open Sans"/>
          <w:lang w:val="en-GB"/>
        </w:rPr>
        <w:t>, the Cohesion Fund and the Just Transition Fund in 2021-2027</w:t>
      </w:r>
      <w:r w:rsidRPr="00BD5E7E">
        <w:rPr>
          <w:rFonts w:ascii="Open Sans" w:hAnsi="Open Sans" w:cs="Open Sans"/>
          <w:lang w:val="en-GB"/>
        </w:rPr>
        <w:t>,</w:t>
      </w:r>
      <w:r w:rsidRPr="00BD5E7E" w:rsidDel="008B4682">
        <w:rPr>
          <w:rFonts w:ascii="Open Sans" w:hAnsi="Open Sans" w:cs="Open Sans"/>
          <w:lang w:val="en-GB"/>
        </w:rPr>
        <w:t xml:space="preserve"> </w:t>
      </w:r>
      <w:r w:rsidRPr="00BD5E7E">
        <w:rPr>
          <w:rFonts w:ascii="Open Sans" w:hAnsi="Open Sans" w:cs="Open Sans"/>
          <w:lang w:val="en-GB"/>
        </w:rPr>
        <w:t>and as elaborated in chapter 2 of the cooperation programme document.</w:t>
      </w:r>
    </w:p>
    <w:p w14:paraId="1652EDF9" w14:textId="77777777" w:rsidR="00633046" w:rsidRPr="00BD5E7E" w:rsidRDefault="00633046" w:rsidP="00633046">
      <w:pPr>
        <w:pStyle w:val="Lijstalinea"/>
        <w:widowControl w:val="0"/>
        <w:numPr>
          <w:ilvl w:val="0"/>
          <w:numId w:val="17"/>
        </w:numPr>
        <w:spacing w:line="276" w:lineRule="auto"/>
        <w:ind w:left="357" w:right="-1" w:hanging="357"/>
        <w:rPr>
          <w:rFonts w:ascii="Open Sans" w:hAnsi="Open Sans" w:cs="Open Sans"/>
          <w:lang w:val="en-GB"/>
        </w:rPr>
      </w:pPr>
      <w:r w:rsidRPr="00BD5E7E">
        <w:rPr>
          <w:rFonts w:ascii="Open Sans" w:hAnsi="Open Sans" w:cs="Open Sans"/>
          <w:lang w:val="en-GB"/>
        </w:rPr>
        <w:t>Programme area: territory of the Meuse-Rhine area, as defined in chapter 1.1 of the Interreg Meuse-Rhine (NL-BE-DE) programme document.</w:t>
      </w:r>
    </w:p>
    <w:p w14:paraId="2B5E5D5F" w14:textId="1EC3B9C0" w:rsidR="00633046" w:rsidRDefault="00633046" w:rsidP="006E10CD">
      <w:pPr>
        <w:widowControl w:val="0"/>
        <w:numPr>
          <w:ilvl w:val="0"/>
          <w:numId w:val="17"/>
        </w:numPr>
        <w:spacing w:line="276" w:lineRule="auto"/>
        <w:ind w:left="360" w:right="-1" w:hanging="359"/>
        <w:contextualSpacing/>
        <w:rPr>
          <w:rFonts w:ascii="Open Sans" w:hAnsi="Open Sans" w:cs="Open Sans"/>
          <w:lang w:val="en-GB"/>
        </w:rPr>
      </w:pPr>
      <w:r>
        <w:rPr>
          <w:rFonts w:ascii="Open Sans" w:hAnsi="Open Sans" w:cs="Open Sans"/>
          <w:lang w:val="en-GB"/>
        </w:rPr>
        <w:t>Operation</w:t>
      </w:r>
      <w:r w:rsidRPr="00633046">
        <w:rPr>
          <w:rFonts w:ascii="Open Sans" w:hAnsi="Open Sans" w:cs="Open Sans"/>
          <w:lang w:val="en-GB"/>
        </w:rPr>
        <w:t xml:space="preserve"> of Strategic Importance (OSI): a project that meets one or more of the three points as listed in Annex 3a of the program</w:t>
      </w:r>
      <w:r>
        <w:rPr>
          <w:rFonts w:ascii="Open Sans" w:hAnsi="Open Sans" w:cs="Open Sans"/>
          <w:lang w:val="en-GB"/>
        </w:rPr>
        <w:t>me</w:t>
      </w:r>
      <w:r w:rsidRPr="00633046">
        <w:rPr>
          <w:rFonts w:ascii="Open Sans" w:hAnsi="Open Sans" w:cs="Open Sans"/>
          <w:lang w:val="en-GB"/>
        </w:rPr>
        <w:t xml:space="preserve"> document of the Interreg Meuse-Rhine Cooperation Program</w:t>
      </w:r>
      <w:r>
        <w:rPr>
          <w:rFonts w:ascii="Open Sans" w:hAnsi="Open Sans" w:cs="Open Sans"/>
          <w:lang w:val="en-GB"/>
        </w:rPr>
        <w:t>me</w:t>
      </w:r>
      <w:r w:rsidRPr="00633046">
        <w:rPr>
          <w:rFonts w:ascii="Open Sans" w:hAnsi="Open Sans" w:cs="Open Sans"/>
          <w:lang w:val="en-GB"/>
        </w:rPr>
        <w:t xml:space="preserve"> (NL-BE-DE);</w:t>
      </w:r>
    </w:p>
    <w:p w14:paraId="55B9CC7F" w14:textId="77777777" w:rsidR="00543141" w:rsidRDefault="00543141" w:rsidP="00543141">
      <w:pPr>
        <w:widowControl w:val="0"/>
        <w:spacing w:line="276" w:lineRule="auto"/>
        <w:ind w:left="360" w:right="-1"/>
        <w:contextualSpacing/>
        <w:rPr>
          <w:rFonts w:ascii="Open Sans" w:hAnsi="Open Sans" w:cs="Open Sans"/>
          <w:lang w:val="en-GB"/>
        </w:rPr>
      </w:pPr>
    </w:p>
    <w:p w14:paraId="765D7D70" w14:textId="645874F5" w:rsidR="00BF700B" w:rsidRPr="00BD5E7E" w:rsidRDefault="00BF700B" w:rsidP="006E10CD">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lastRenderedPageBreak/>
        <w:t xml:space="preserve">Cooperation programme: Interreg Meuse-Rhine (NL-BE-DE) programme; programme as referred to in Article 3, paragraph 1 (a), of Regulation (EU) 2021/1059, approved by the European Commission on 14 November 2022 (2021TC16RFCB001); this programme can be consulted on the website </w:t>
      </w:r>
      <w:hyperlink r:id="rId13" w:history="1">
        <w:r w:rsidR="001E5118" w:rsidRPr="00BD5E7E">
          <w:rPr>
            <w:rStyle w:val="Hyperlink"/>
            <w:rFonts w:ascii="Open Sans" w:hAnsi="Open Sans" w:cs="Open Sans"/>
            <w:lang w:val="en-GB"/>
          </w:rPr>
          <w:t>http://www.interregmeuserhine.eu</w:t>
        </w:r>
      </w:hyperlink>
      <w:r w:rsidRPr="00BD5E7E">
        <w:rPr>
          <w:rFonts w:ascii="Open Sans" w:hAnsi="Open Sans" w:cs="Open Sans"/>
          <w:lang w:val="en-GB"/>
        </w:rPr>
        <w:t xml:space="preserve">; </w:t>
      </w:r>
    </w:p>
    <w:p w14:paraId="17232AEC" w14:textId="26BFFAF5" w:rsidR="003E69BA" w:rsidRPr="00BD5E7E" w:rsidRDefault="00633046" w:rsidP="006E10CD">
      <w:pPr>
        <w:widowControl w:val="0"/>
        <w:numPr>
          <w:ilvl w:val="0"/>
          <w:numId w:val="17"/>
        </w:numPr>
        <w:spacing w:line="276" w:lineRule="auto"/>
        <w:ind w:left="360" w:right="-1" w:hanging="359"/>
        <w:contextualSpacing/>
        <w:rPr>
          <w:rFonts w:ascii="Open Sans" w:hAnsi="Open Sans" w:cs="Open Sans"/>
          <w:lang w:val="en-GB"/>
        </w:rPr>
      </w:pPr>
      <w:r w:rsidRPr="00BD5E7E">
        <w:rPr>
          <w:rFonts w:ascii="Open Sans" w:hAnsi="Open Sans" w:cs="Open Sans"/>
          <w:lang w:val="en-GB"/>
        </w:rPr>
        <w:t>State aid: any aid granted as referred to in Article 107(1) of the Treaty on the Functioning of the European Union</w:t>
      </w:r>
    </w:p>
    <w:p w14:paraId="544F0222" w14:textId="77777777" w:rsidR="00A9433C" w:rsidRPr="00BD5E7E" w:rsidRDefault="00A9433C" w:rsidP="006E10CD">
      <w:pPr>
        <w:pStyle w:val="OPHoofdstukTitel"/>
        <w:spacing w:before="0" w:line="276" w:lineRule="auto"/>
        <w:ind w:right="-1"/>
        <w:rPr>
          <w:rFonts w:ascii="Open Sans" w:hAnsi="Open Sans" w:cs="Open Sans"/>
          <w:b w:val="0"/>
          <w:sz w:val="20"/>
        </w:rPr>
      </w:pPr>
    </w:p>
    <w:p w14:paraId="7611C3DD" w14:textId="38C176DB" w:rsidR="00E74B3A" w:rsidRPr="00383606" w:rsidRDefault="00E74B3A" w:rsidP="6510ACB7">
      <w:pPr>
        <w:pStyle w:val="OPArtikelTitel"/>
        <w:spacing w:before="0" w:line="276" w:lineRule="auto"/>
        <w:ind w:right="-1"/>
        <w:rPr>
          <w:rFonts w:ascii="Open Sans" w:eastAsiaTheme="minorEastAsia" w:hAnsi="Open Sans" w:cs="Open Sans"/>
          <w:color w:val="003399"/>
          <w:lang w:val="en-US"/>
        </w:rPr>
      </w:pPr>
      <w:r w:rsidRPr="00383606">
        <w:rPr>
          <w:rFonts w:ascii="Open Sans" w:hAnsi="Open Sans"/>
          <w:color w:val="003399"/>
          <w:lang w:val="en-US"/>
        </w:rPr>
        <w:t>Article 2</w:t>
      </w:r>
      <w:r>
        <w:tab/>
      </w:r>
      <w:r w:rsidR="005218A5" w:rsidRPr="00383606">
        <w:rPr>
          <w:rFonts w:ascii="Open Sans" w:hAnsi="Open Sans"/>
          <w:color w:val="003399"/>
          <w:lang w:val="en-US"/>
        </w:rPr>
        <w:t>Objective</w:t>
      </w:r>
      <w:r w:rsidRPr="00383606">
        <w:rPr>
          <w:rFonts w:ascii="Open Sans" w:hAnsi="Open Sans"/>
          <w:color w:val="003399"/>
          <w:lang w:val="en-US"/>
        </w:rPr>
        <w:t xml:space="preserve"> of the rules</w:t>
      </w:r>
    </w:p>
    <w:p w14:paraId="2293FC9C" w14:textId="77777777" w:rsidR="00A9433C" w:rsidRPr="00BD5E7E" w:rsidRDefault="00A9433C" w:rsidP="006E10CD">
      <w:pPr>
        <w:pStyle w:val="OPHoofdstukTitel"/>
        <w:spacing w:before="0" w:line="276" w:lineRule="auto"/>
        <w:ind w:right="-1"/>
        <w:rPr>
          <w:rFonts w:ascii="Open Sans" w:hAnsi="Open Sans" w:cs="Open Sans"/>
          <w:b w:val="0"/>
          <w:sz w:val="20"/>
        </w:rPr>
      </w:pPr>
    </w:p>
    <w:p w14:paraId="4784AC11" w14:textId="1ABCE518" w:rsidR="00AA7A9C" w:rsidRPr="00AA7A9C" w:rsidRDefault="00AA7A9C" w:rsidP="00AA7A9C">
      <w:pPr>
        <w:spacing w:line="276" w:lineRule="auto"/>
        <w:ind w:right="-1"/>
        <w:rPr>
          <w:rFonts w:ascii="Open Sans" w:hAnsi="Open Sans" w:cs="Open Sans"/>
          <w:bCs/>
          <w:lang w:val="en-GB"/>
        </w:rPr>
      </w:pPr>
      <w:r w:rsidRPr="00AA7A9C">
        <w:rPr>
          <w:rFonts w:ascii="Open Sans" w:hAnsi="Open Sans" w:cs="Open Sans"/>
          <w:bCs/>
          <w:lang w:val="en-GB"/>
        </w:rPr>
        <w:t xml:space="preserve">The </w:t>
      </w:r>
      <w:r>
        <w:rPr>
          <w:rFonts w:ascii="Open Sans" w:hAnsi="Open Sans" w:cs="Open Sans"/>
          <w:bCs/>
          <w:lang w:val="en-GB"/>
        </w:rPr>
        <w:t>rules</w:t>
      </w:r>
      <w:r w:rsidRPr="00AA7A9C">
        <w:rPr>
          <w:rFonts w:ascii="Open Sans" w:hAnsi="Open Sans" w:cs="Open Sans"/>
          <w:bCs/>
          <w:lang w:val="en-GB"/>
        </w:rPr>
        <w:t xml:space="preserve"> make </w:t>
      </w:r>
      <w:r>
        <w:rPr>
          <w:rFonts w:ascii="Open Sans" w:hAnsi="Open Sans" w:cs="Open Sans"/>
          <w:bCs/>
          <w:lang w:val="en-GB"/>
        </w:rPr>
        <w:t>subsidy</w:t>
      </w:r>
      <w:r w:rsidRPr="00AA7A9C">
        <w:rPr>
          <w:rFonts w:ascii="Open Sans" w:hAnsi="Open Sans" w:cs="Open Sans"/>
          <w:bCs/>
          <w:lang w:val="en-GB"/>
        </w:rPr>
        <w:t xml:space="preserve"> available for projects from SME consortia that contribute to market-oriented innovative solutions to the major challenges </w:t>
      </w:r>
      <w:r w:rsidRPr="00BD5E7E">
        <w:rPr>
          <w:rFonts w:ascii="Open Sans" w:hAnsi="Open Sans" w:cs="Open Sans"/>
          <w:bCs/>
          <w:lang w:val="en-GB"/>
        </w:rPr>
        <w:t>as described and incorporated into the Cooperation Programme</w:t>
      </w:r>
      <w:r w:rsidRPr="00AA7A9C">
        <w:rPr>
          <w:rFonts w:ascii="Open Sans" w:hAnsi="Open Sans" w:cs="Open Sans"/>
          <w:bCs/>
          <w:lang w:val="en-GB"/>
        </w:rPr>
        <w:t>:</w:t>
      </w:r>
    </w:p>
    <w:p w14:paraId="47C9D1AE" w14:textId="77777777" w:rsidR="00AA7A9C" w:rsidRPr="00AA7A9C" w:rsidRDefault="00AA7A9C" w:rsidP="00AA7A9C">
      <w:pPr>
        <w:spacing w:line="276" w:lineRule="auto"/>
        <w:ind w:right="-1"/>
        <w:rPr>
          <w:rFonts w:ascii="Open Sans" w:hAnsi="Open Sans" w:cs="Open Sans"/>
          <w:bCs/>
          <w:lang w:val="en-GB"/>
        </w:rPr>
      </w:pPr>
      <w:r w:rsidRPr="00AA7A9C">
        <w:rPr>
          <w:rFonts w:ascii="Open Sans" w:hAnsi="Open Sans" w:cs="Open Sans"/>
          <w:bCs/>
          <w:lang w:val="en-GB"/>
        </w:rPr>
        <w:t>- industrial transition,</w:t>
      </w:r>
    </w:p>
    <w:p w14:paraId="247DE152" w14:textId="77777777" w:rsidR="00AA7A9C" w:rsidRPr="00AA7A9C" w:rsidRDefault="00AA7A9C" w:rsidP="00AA7A9C">
      <w:pPr>
        <w:spacing w:line="276" w:lineRule="auto"/>
        <w:ind w:right="-1"/>
        <w:rPr>
          <w:rFonts w:ascii="Open Sans" w:hAnsi="Open Sans" w:cs="Open Sans"/>
          <w:bCs/>
          <w:lang w:val="en-GB"/>
        </w:rPr>
      </w:pPr>
      <w:r w:rsidRPr="00AA7A9C">
        <w:rPr>
          <w:rFonts w:ascii="Open Sans" w:hAnsi="Open Sans" w:cs="Open Sans"/>
          <w:bCs/>
          <w:lang w:val="en-GB"/>
        </w:rPr>
        <w:t>- green transformation,</w:t>
      </w:r>
    </w:p>
    <w:p w14:paraId="299D395B" w14:textId="77777777" w:rsidR="00AA7A9C" w:rsidRDefault="00AA7A9C" w:rsidP="00AA7A9C">
      <w:pPr>
        <w:spacing w:line="276" w:lineRule="auto"/>
        <w:ind w:right="-1"/>
        <w:rPr>
          <w:rFonts w:ascii="Open Sans" w:hAnsi="Open Sans" w:cs="Open Sans"/>
          <w:bCs/>
          <w:lang w:val="en-GB"/>
        </w:rPr>
      </w:pPr>
      <w:r w:rsidRPr="00AA7A9C">
        <w:rPr>
          <w:rFonts w:ascii="Open Sans" w:hAnsi="Open Sans" w:cs="Open Sans"/>
          <w:bCs/>
          <w:lang w:val="en-GB"/>
        </w:rPr>
        <w:t>- healthier inhabitants.</w:t>
      </w:r>
    </w:p>
    <w:p w14:paraId="62C04615" w14:textId="77777777" w:rsidR="00A9433C" w:rsidRPr="00BD5E7E" w:rsidRDefault="00A9433C" w:rsidP="006E10CD">
      <w:pPr>
        <w:pStyle w:val="OPHoofdstukTitel"/>
        <w:spacing w:before="0" w:line="276" w:lineRule="auto"/>
        <w:ind w:right="-1"/>
        <w:rPr>
          <w:rFonts w:ascii="Open Sans" w:hAnsi="Open Sans" w:cs="Open Sans"/>
          <w:b w:val="0"/>
          <w:sz w:val="20"/>
        </w:rPr>
      </w:pPr>
    </w:p>
    <w:p w14:paraId="054D9136" w14:textId="7F9D506A" w:rsidR="009B448B" w:rsidRPr="00BD5E7E" w:rsidRDefault="009B448B" w:rsidP="6510ACB7">
      <w:pPr>
        <w:pStyle w:val="OPArtikelTitel"/>
        <w:spacing w:before="0" w:line="276" w:lineRule="auto"/>
        <w:ind w:right="-1"/>
        <w:rPr>
          <w:rFonts w:ascii="Open Sans" w:eastAsiaTheme="minorEastAsia" w:hAnsi="Open Sans" w:cs="Open Sans"/>
          <w:color w:val="003399"/>
          <w:lang w:val="nl-NL"/>
        </w:rPr>
      </w:pPr>
      <w:proofErr w:type="spellStart"/>
      <w:r w:rsidRPr="6510ACB7">
        <w:rPr>
          <w:rFonts w:ascii="Open Sans" w:hAnsi="Open Sans"/>
          <w:color w:val="003399"/>
          <w:lang w:val="nl-NL"/>
        </w:rPr>
        <w:t>Article</w:t>
      </w:r>
      <w:proofErr w:type="spellEnd"/>
      <w:r w:rsidRPr="6510ACB7">
        <w:rPr>
          <w:rFonts w:ascii="Open Sans" w:hAnsi="Open Sans"/>
          <w:color w:val="003399"/>
          <w:lang w:val="nl-NL"/>
        </w:rPr>
        <w:t xml:space="preserve"> 3</w:t>
      </w:r>
      <w:r>
        <w:tab/>
      </w:r>
      <w:proofErr w:type="spellStart"/>
      <w:r w:rsidRPr="6510ACB7">
        <w:rPr>
          <w:rFonts w:ascii="Open Sans" w:hAnsi="Open Sans"/>
          <w:color w:val="003399"/>
          <w:lang w:val="nl-NL"/>
        </w:rPr>
        <w:t>Applicant</w:t>
      </w:r>
      <w:proofErr w:type="spellEnd"/>
      <w:r w:rsidRPr="6510ACB7">
        <w:rPr>
          <w:rFonts w:ascii="Open Sans" w:hAnsi="Open Sans"/>
          <w:color w:val="003399"/>
          <w:lang w:val="nl-NL"/>
        </w:rPr>
        <w:t xml:space="preserve"> and </w:t>
      </w:r>
      <w:proofErr w:type="spellStart"/>
      <w:r w:rsidRPr="6510ACB7">
        <w:rPr>
          <w:rFonts w:ascii="Open Sans" w:hAnsi="Open Sans"/>
          <w:color w:val="003399"/>
          <w:lang w:val="nl-NL"/>
        </w:rPr>
        <w:t>beneficiary</w:t>
      </w:r>
      <w:proofErr w:type="spellEnd"/>
      <w:r w:rsidRPr="6510ACB7">
        <w:rPr>
          <w:rFonts w:ascii="Open Sans" w:hAnsi="Open Sans"/>
          <w:color w:val="003399"/>
          <w:lang w:val="nl-NL"/>
        </w:rPr>
        <w:t xml:space="preserve"> </w:t>
      </w:r>
    </w:p>
    <w:p w14:paraId="0BC88895" w14:textId="77777777" w:rsidR="00A9433C" w:rsidRPr="00BD5E7E" w:rsidRDefault="00A9433C" w:rsidP="006E10CD">
      <w:pPr>
        <w:pStyle w:val="OPHoofdstukTitel"/>
        <w:spacing w:before="0" w:line="276" w:lineRule="auto"/>
        <w:ind w:right="-1"/>
        <w:rPr>
          <w:rFonts w:ascii="Open Sans" w:hAnsi="Open Sans" w:cs="Open Sans"/>
          <w:b w:val="0"/>
          <w:sz w:val="20"/>
        </w:rPr>
      </w:pPr>
    </w:p>
    <w:p w14:paraId="272C65F1" w14:textId="2F113FAE" w:rsidR="00D40584" w:rsidRPr="003A50A8" w:rsidRDefault="00D16D43" w:rsidP="006E10CD">
      <w:pPr>
        <w:pStyle w:val="Lijstalinea"/>
        <w:numPr>
          <w:ilvl w:val="0"/>
          <w:numId w:val="22"/>
        </w:numPr>
        <w:spacing w:line="276" w:lineRule="auto"/>
        <w:ind w:left="426" w:right="-1" w:hanging="426"/>
        <w:rPr>
          <w:rFonts w:ascii="Open Sans" w:hAnsi="Open Sans" w:cs="Open Sans"/>
          <w:lang w:val="en-GB"/>
        </w:rPr>
      </w:pPr>
      <w:r w:rsidRPr="00D16D43">
        <w:rPr>
          <w:rFonts w:ascii="Open Sans" w:hAnsi="Open Sans"/>
          <w:lang w:val="en-GB"/>
        </w:rPr>
        <w:t xml:space="preserve">Subsidy under </w:t>
      </w:r>
      <w:r>
        <w:rPr>
          <w:rFonts w:ascii="Open Sans" w:hAnsi="Open Sans"/>
          <w:lang w:val="en-GB"/>
        </w:rPr>
        <w:t xml:space="preserve">these rules </w:t>
      </w:r>
      <w:r w:rsidR="003A50A8">
        <w:rPr>
          <w:rFonts w:ascii="Open Sans" w:hAnsi="Open Sans"/>
          <w:lang w:val="en-GB"/>
        </w:rPr>
        <w:t xml:space="preserve">can </w:t>
      </w:r>
      <w:r w:rsidRPr="00D16D43">
        <w:rPr>
          <w:rFonts w:ascii="Open Sans" w:hAnsi="Open Sans"/>
          <w:lang w:val="en-GB"/>
        </w:rPr>
        <w:t>be applied for by an SME acting as a lead partner of a partnership referred to in Article 13, paragraph 1, subparagraphs 4 and 5.</w:t>
      </w:r>
    </w:p>
    <w:p w14:paraId="496A4354" w14:textId="77777777" w:rsidR="003A50A8" w:rsidRPr="003A50A8" w:rsidRDefault="003A50A8" w:rsidP="003A50A8">
      <w:pPr>
        <w:pStyle w:val="Lijstalinea"/>
        <w:numPr>
          <w:ilvl w:val="0"/>
          <w:numId w:val="22"/>
        </w:numPr>
        <w:spacing w:line="276" w:lineRule="auto"/>
        <w:ind w:left="426" w:right="-1" w:hanging="426"/>
        <w:rPr>
          <w:rFonts w:ascii="Open Sans" w:hAnsi="Open Sans" w:cs="Open Sans"/>
          <w:lang w:val="en-GB"/>
        </w:rPr>
      </w:pPr>
      <w:r w:rsidRPr="003A50A8">
        <w:rPr>
          <w:rFonts w:ascii="Open Sans" w:hAnsi="Open Sans" w:cs="Open Sans"/>
          <w:lang w:val="en-GB"/>
        </w:rPr>
        <w:t>The partnership shall meet the following requirements:</w:t>
      </w:r>
    </w:p>
    <w:p w14:paraId="45F2480D" w14:textId="77777777" w:rsidR="003A50A8" w:rsidRPr="003A50A8" w:rsidRDefault="003A50A8" w:rsidP="00A63CDE">
      <w:pPr>
        <w:pStyle w:val="Lijstalinea"/>
        <w:numPr>
          <w:ilvl w:val="0"/>
          <w:numId w:val="41"/>
        </w:numPr>
        <w:spacing w:line="276" w:lineRule="auto"/>
        <w:ind w:left="426" w:right="-1" w:hanging="426"/>
        <w:rPr>
          <w:rFonts w:ascii="Open Sans" w:hAnsi="Open Sans" w:cs="Open Sans"/>
          <w:vanish/>
          <w:lang w:val="en-GB"/>
        </w:rPr>
      </w:pPr>
    </w:p>
    <w:p w14:paraId="242FE9DB" w14:textId="77777777" w:rsidR="003A50A8" w:rsidRPr="003A50A8" w:rsidRDefault="003A50A8" w:rsidP="00A63CDE">
      <w:pPr>
        <w:pStyle w:val="Lijstalinea"/>
        <w:numPr>
          <w:ilvl w:val="0"/>
          <w:numId w:val="41"/>
        </w:numPr>
        <w:spacing w:line="276" w:lineRule="auto"/>
        <w:ind w:left="426" w:right="-1" w:hanging="426"/>
        <w:rPr>
          <w:rFonts w:ascii="Open Sans" w:hAnsi="Open Sans" w:cs="Open Sans"/>
          <w:vanish/>
          <w:lang w:val="en-GB"/>
        </w:rPr>
      </w:pPr>
    </w:p>
    <w:p w14:paraId="0CA5C9C1" w14:textId="5D2B4BE7" w:rsidR="003A50A8" w:rsidRDefault="003A50A8" w:rsidP="00A63CDE">
      <w:pPr>
        <w:pStyle w:val="Lijstalinea"/>
        <w:numPr>
          <w:ilvl w:val="1"/>
          <w:numId w:val="41"/>
        </w:numPr>
        <w:spacing w:line="276" w:lineRule="auto"/>
        <w:ind w:left="1134" w:right="-1" w:hanging="425"/>
        <w:rPr>
          <w:rFonts w:ascii="Open Sans" w:hAnsi="Open Sans" w:cs="Open Sans"/>
          <w:lang w:val="en-GB"/>
        </w:rPr>
      </w:pPr>
      <w:r w:rsidRPr="003A50A8">
        <w:rPr>
          <w:rFonts w:ascii="Open Sans" w:hAnsi="Open Sans" w:cs="Open Sans"/>
          <w:lang w:val="en-GB"/>
        </w:rPr>
        <w:t>the partnership consists of a minimum of two mutually independent SMEs;</w:t>
      </w:r>
    </w:p>
    <w:p w14:paraId="4F39BB97" w14:textId="2C6F22F5" w:rsidR="003A50A8" w:rsidRDefault="003A50A8" w:rsidP="00A63CDE">
      <w:pPr>
        <w:pStyle w:val="Lijstalinea"/>
        <w:numPr>
          <w:ilvl w:val="1"/>
          <w:numId w:val="41"/>
        </w:numPr>
        <w:spacing w:line="276" w:lineRule="auto"/>
        <w:ind w:left="1134" w:right="-1" w:hanging="425"/>
        <w:rPr>
          <w:rFonts w:ascii="Open Sans" w:hAnsi="Open Sans" w:cs="Open Sans"/>
          <w:lang w:val="en-GB"/>
        </w:rPr>
      </w:pPr>
      <w:r w:rsidRPr="003A50A8">
        <w:rPr>
          <w:rFonts w:ascii="Open Sans" w:hAnsi="Open Sans" w:cs="Open Sans"/>
          <w:lang w:val="en-GB"/>
        </w:rPr>
        <w:t>the participants are located in at least two Member States in the program</w:t>
      </w:r>
      <w:r>
        <w:rPr>
          <w:rFonts w:ascii="Open Sans" w:hAnsi="Open Sans" w:cs="Open Sans"/>
          <w:lang w:val="en-GB"/>
        </w:rPr>
        <w:t>me</w:t>
      </w:r>
      <w:r w:rsidRPr="003A50A8">
        <w:rPr>
          <w:rFonts w:ascii="Open Sans" w:hAnsi="Open Sans" w:cs="Open Sans"/>
          <w:lang w:val="en-GB"/>
        </w:rPr>
        <w:t xml:space="preserve"> area;</w:t>
      </w:r>
    </w:p>
    <w:p w14:paraId="43C4B214" w14:textId="2CD042ED" w:rsidR="003A50A8" w:rsidRDefault="003A50A8" w:rsidP="00A63CDE">
      <w:pPr>
        <w:pStyle w:val="Lijstalinea"/>
        <w:numPr>
          <w:ilvl w:val="1"/>
          <w:numId w:val="41"/>
        </w:numPr>
        <w:spacing w:line="276" w:lineRule="auto"/>
        <w:ind w:left="1134" w:right="-1" w:hanging="425"/>
        <w:rPr>
          <w:rFonts w:ascii="Open Sans" w:hAnsi="Open Sans" w:cs="Open Sans"/>
          <w:lang w:val="en-GB"/>
        </w:rPr>
      </w:pPr>
      <w:r w:rsidRPr="003A50A8">
        <w:rPr>
          <w:rFonts w:ascii="Open Sans" w:hAnsi="Open Sans" w:cs="Open Sans"/>
          <w:lang w:val="en-GB"/>
        </w:rPr>
        <w:t>none of the partners qualifies as undertaking in financial difficulty</w:t>
      </w:r>
      <w:r>
        <w:rPr>
          <w:rFonts w:ascii="Open Sans" w:hAnsi="Open Sans" w:cs="Open Sans"/>
          <w:lang w:val="en-GB"/>
        </w:rPr>
        <w:t>.</w:t>
      </w:r>
    </w:p>
    <w:p w14:paraId="32CCF553" w14:textId="203E67F1" w:rsidR="003A50A8" w:rsidRDefault="003A50A8" w:rsidP="006E10CD">
      <w:pPr>
        <w:pStyle w:val="Lijstalinea"/>
        <w:numPr>
          <w:ilvl w:val="0"/>
          <w:numId w:val="22"/>
        </w:numPr>
        <w:spacing w:line="276" w:lineRule="auto"/>
        <w:ind w:left="426" w:right="-1" w:hanging="426"/>
        <w:rPr>
          <w:rFonts w:ascii="Open Sans" w:hAnsi="Open Sans" w:cs="Open Sans"/>
          <w:lang w:val="en-GB"/>
        </w:rPr>
      </w:pPr>
      <w:r w:rsidRPr="003A50A8">
        <w:rPr>
          <w:rFonts w:ascii="Open Sans" w:hAnsi="Open Sans" w:cs="Open Sans"/>
          <w:lang w:val="en-GB"/>
        </w:rPr>
        <w:t>The partnership can include SMEs not located in the program</w:t>
      </w:r>
      <w:r>
        <w:rPr>
          <w:rFonts w:ascii="Open Sans" w:hAnsi="Open Sans" w:cs="Open Sans"/>
          <w:lang w:val="en-GB"/>
        </w:rPr>
        <w:t>me</w:t>
      </w:r>
      <w:r w:rsidRPr="003A50A8">
        <w:rPr>
          <w:rFonts w:ascii="Open Sans" w:hAnsi="Open Sans" w:cs="Open Sans"/>
          <w:lang w:val="en-GB"/>
        </w:rPr>
        <w:t xml:space="preserve"> area. The share of these partners in the requested grant can be up to 10%.</w:t>
      </w:r>
    </w:p>
    <w:p w14:paraId="152655F4" w14:textId="48AC9FBC" w:rsidR="003A50A8" w:rsidRDefault="003A50A8" w:rsidP="006E10CD">
      <w:pPr>
        <w:pStyle w:val="Lijstalinea"/>
        <w:numPr>
          <w:ilvl w:val="0"/>
          <w:numId w:val="22"/>
        </w:numPr>
        <w:spacing w:line="276" w:lineRule="auto"/>
        <w:ind w:left="426" w:right="-1" w:hanging="426"/>
        <w:rPr>
          <w:rFonts w:ascii="Open Sans" w:hAnsi="Open Sans" w:cs="Open Sans"/>
          <w:lang w:val="en-GB"/>
        </w:rPr>
      </w:pPr>
      <w:r w:rsidRPr="003A50A8">
        <w:rPr>
          <w:rFonts w:ascii="Open Sans" w:hAnsi="Open Sans" w:cs="Open Sans"/>
          <w:lang w:val="en-GB"/>
        </w:rPr>
        <w:t>The partnership may include partners that do not qualify as SMEs, however, these partners do not qualify for funding.</w:t>
      </w:r>
    </w:p>
    <w:p w14:paraId="56FEF916" w14:textId="77777777" w:rsidR="003A50A8" w:rsidRPr="003A50A8" w:rsidRDefault="003A50A8" w:rsidP="003A50A8">
      <w:pPr>
        <w:pStyle w:val="Lijstalinea"/>
        <w:numPr>
          <w:ilvl w:val="0"/>
          <w:numId w:val="22"/>
        </w:numPr>
        <w:spacing w:line="276" w:lineRule="auto"/>
        <w:ind w:left="426" w:right="-1" w:hanging="426"/>
        <w:rPr>
          <w:rFonts w:ascii="Open Sans" w:hAnsi="Open Sans" w:cs="Open Sans"/>
          <w:lang w:val="en-GB"/>
        </w:rPr>
      </w:pPr>
      <w:r w:rsidRPr="003A50A8">
        <w:rPr>
          <w:rFonts w:ascii="Open Sans" w:hAnsi="Open Sans"/>
          <w:lang w:val="en-GB"/>
        </w:rPr>
        <w:t>A private legal entity in the partnership can be the beneficiary of the subsidy.</w:t>
      </w:r>
    </w:p>
    <w:p w14:paraId="33D98AAA" w14:textId="77777777" w:rsidR="003A50A8" w:rsidRDefault="003A50A8" w:rsidP="003A50A8">
      <w:pPr>
        <w:spacing w:line="276" w:lineRule="auto"/>
        <w:ind w:right="-1"/>
        <w:rPr>
          <w:rFonts w:ascii="Open Sans" w:eastAsia="SimSun" w:hAnsi="Open Sans" w:cs="Open Sans"/>
          <w:bCs/>
          <w:lang w:val="en-GB"/>
        </w:rPr>
      </w:pPr>
    </w:p>
    <w:p w14:paraId="68891778" w14:textId="362DF470" w:rsidR="0008560D" w:rsidRPr="00383606" w:rsidRDefault="00DF6F88" w:rsidP="6510ACB7">
      <w:pPr>
        <w:pStyle w:val="OPArtikelTitel"/>
        <w:spacing w:before="0" w:line="276" w:lineRule="auto"/>
        <w:ind w:right="-1"/>
        <w:rPr>
          <w:rFonts w:ascii="Open Sans" w:eastAsiaTheme="minorEastAsia" w:hAnsi="Open Sans" w:cs="Open Sans"/>
          <w:color w:val="003399"/>
          <w:lang w:val="en-US"/>
        </w:rPr>
      </w:pPr>
      <w:r w:rsidRPr="00383606">
        <w:rPr>
          <w:rFonts w:ascii="Open Sans" w:hAnsi="Open Sans"/>
          <w:color w:val="003399"/>
          <w:lang w:val="en-US"/>
        </w:rPr>
        <w:t xml:space="preserve">Article </w:t>
      </w:r>
      <w:r w:rsidR="00C5004A" w:rsidRPr="00383606">
        <w:rPr>
          <w:rFonts w:ascii="Open Sans" w:hAnsi="Open Sans"/>
          <w:color w:val="003399"/>
          <w:lang w:val="en-US"/>
        </w:rPr>
        <w:t>4</w:t>
      </w:r>
      <w:r>
        <w:tab/>
      </w:r>
      <w:r w:rsidRPr="00383606">
        <w:rPr>
          <w:rFonts w:ascii="Open Sans" w:hAnsi="Open Sans"/>
          <w:color w:val="003399"/>
          <w:lang w:val="en-US"/>
        </w:rPr>
        <w:t xml:space="preserve">Obligations of subsidy recipient </w:t>
      </w:r>
    </w:p>
    <w:p w14:paraId="6E5642A3" w14:textId="77777777" w:rsidR="0008560D" w:rsidRPr="001A3598" w:rsidRDefault="0008560D" w:rsidP="006E10CD">
      <w:pPr>
        <w:pStyle w:val="OPArtikelTitel"/>
        <w:spacing w:before="0" w:line="276" w:lineRule="auto"/>
        <w:ind w:right="-1"/>
        <w:rPr>
          <w:b w:val="0"/>
          <w:bCs w:val="0"/>
          <w:szCs w:val="22"/>
          <w:lang w:eastAsia="uz-Cyrl-UZ" w:bidi="uz-Cyrl-UZ"/>
        </w:rPr>
      </w:pPr>
    </w:p>
    <w:p w14:paraId="7E476491" w14:textId="2A3043D0" w:rsidR="00886F18" w:rsidRPr="00383606" w:rsidRDefault="00482CD5" w:rsidP="6510ACB7">
      <w:pPr>
        <w:pStyle w:val="OPArtikelTitel"/>
        <w:spacing w:before="0" w:line="276" w:lineRule="auto"/>
        <w:ind w:right="-1"/>
        <w:rPr>
          <w:rFonts w:ascii="Open Sans" w:hAnsi="Open Sans" w:cs="Open Sans"/>
          <w:b w:val="0"/>
          <w:bCs w:val="0"/>
          <w:sz w:val="20"/>
          <w:lang w:val="en-US"/>
        </w:rPr>
      </w:pPr>
      <w:r w:rsidRPr="00383606">
        <w:rPr>
          <w:rFonts w:ascii="Open Sans" w:hAnsi="Open Sans" w:cs="Open Sans"/>
          <w:b w:val="0"/>
          <w:bCs w:val="0"/>
          <w:sz w:val="20"/>
          <w:lang w:val="en-US"/>
        </w:rPr>
        <w:t>T</w:t>
      </w:r>
      <w:r w:rsidR="00886F18" w:rsidRPr="00383606">
        <w:rPr>
          <w:rFonts w:ascii="Open Sans" w:hAnsi="Open Sans" w:cs="Open Sans"/>
          <w:b w:val="0"/>
          <w:bCs w:val="0"/>
          <w:sz w:val="20"/>
          <w:lang w:val="en-US"/>
        </w:rPr>
        <w:t>he granting of a subsidy is subject to the following obligations:</w:t>
      </w:r>
    </w:p>
    <w:p w14:paraId="4A5A3BA9" w14:textId="071E4306" w:rsidR="003404D5" w:rsidRPr="00383606" w:rsidRDefault="00886F18" w:rsidP="6510ACB7">
      <w:pPr>
        <w:pStyle w:val="Default"/>
        <w:numPr>
          <w:ilvl w:val="0"/>
          <w:numId w:val="23"/>
        </w:numPr>
        <w:spacing w:line="276" w:lineRule="auto"/>
        <w:ind w:left="426" w:right="-1" w:hanging="426"/>
        <w:rPr>
          <w:rFonts w:ascii="Open Sans" w:hAnsi="Open Sans" w:cs="Open Sans"/>
          <w:color w:val="auto"/>
          <w:sz w:val="20"/>
          <w:szCs w:val="20"/>
          <w:lang w:val="en-US"/>
        </w:rPr>
      </w:pPr>
      <w:r w:rsidRPr="00383606">
        <w:rPr>
          <w:rFonts w:ascii="Open Sans" w:hAnsi="Open Sans" w:cs="Open Sans"/>
          <w:color w:val="auto"/>
          <w:sz w:val="20"/>
          <w:szCs w:val="20"/>
          <w:lang w:val="en-US"/>
        </w:rPr>
        <w:t xml:space="preserve">The recipient of the subsidy performs the project in accordance with the project plan on which the subsidy was granted, </w:t>
      </w:r>
      <w:r w:rsidR="003A50A8" w:rsidRPr="003A50A8">
        <w:rPr>
          <w:rFonts w:ascii="Open Sans" w:hAnsi="Open Sans" w:cs="Open Sans"/>
          <w:color w:val="auto"/>
          <w:sz w:val="20"/>
          <w:szCs w:val="20"/>
          <w:lang w:val="en-US"/>
        </w:rPr>
        <w:t xml:space="preserve">begins no earlier than the date he submits his application and </w:t>
      </w:r>
      <w:r w:rsidRPr="00383606">
        <w:rPr>
          <w:rFonts w:ascii="Open Sans" w:hAnsi="Open Sans" w:cs="Open Sans"/>
          <w:color w:val="auto"/>
          <w:sz w:val="20"/>
          <w:szCs w:val="20"/>
          <w:lang w:val="en-US"/>
        </w:rPr>
        <w:t>completes it no later than the moment specified with</w:t>
      </w:r>
      <w:r w:rsidR="00900DA5" w:rsidRPr="00383606">
        <w:rPr>
          <w:rFonts w:ascii="Open Sans" w:hAnsi="Open Sans" w:cs="Open Sans"/>
          <w:color w:val="auto"/>
          <w:sz w:val="20"/>
          <w:szCs w:val="20"/>
          <w:lang w:val="en-US"/>
        </w:rPr>
        <w:t>in</w:t>
      </w:r>
      <w:r w:rsidRPr="00383606">
        <w:rPr>
          <w:rFonts w:ascii="Open Sans" w:hAnsi="Open Sans" w:cs="Open Sans"/>
          <w:color w:val="auto"/>
          <w:sz w:val="20"/>
          <w:szCs w:val="20"/>
          <w:lang w:val="en-US"/>
        </w:rPr>
        <w:t xml:space="preserve"> the </w:t>
      </w:r>
      <w:r w:rsidR="00900DA5" w:rsidRPr="00383606">
        <w:rPr>
          <w:rFonts w:ascii="Open Sans" w:hAnsi="Open Sans" w:cs="Open Sans"/>
          <w:color w:val="auto"/>
          <w:sz w:val="20"/>
          <w:szCs w:val="20"/>
          <w:lang w:val="en-US"/>
        </w:rPr>
        <w:t>subsidy grant</w:t>
      </w:r>
      <w:r w:rsidRPr="00383606">
        <w:rPr>
          <w:rFonts w:ascii="Open Sans" w:hAnsi="Open Sans" w:cs="Open Sans"/>
          <w:color w:val="auto"/>
          <w:sz w:val="20"/>
          <w:szCs w:val="20"/>
          <w:lang w:val="en-US"/>
        </w:rPr>
        <w:t>.</w:t>
      </w:r>
    </w:p>
    <w:p w14:paraId="48843ABF" w14:textId="5407519C" w:rsidR="00886F18" w:rsidRPr="00383606" w:rsidRDefault="00B24242" w:rsidP="6510ACB7">
      <w:pPr>
        <w:pStyle w:val="Default"/>
        <w:numPr>
          <w:ilvl w:val="0"/>
          <w:numId w:val="23"/>
        </w:numPr>
        <w:spacing w:line="276" w:lineRule="auto"/>
        <w:ind w:left="426" w:right="-1" w:hanging="426"/>
        <w:rPr>
          <w:rFonts w:ascii="Open Sans" w:hAnsi="Open Sans" w:cs="Open Sans"/>
          <w:color w:val="auto"/>
          <w:sz w:val="20"/>
          <w:szCs w:val="20"/>
          <w:lang w:val="en-US"/>
        </w:rPr>
      </w:pPr>
      <w:r w:rsidRPr="00383606">
        <w:rPr>
          <w:rFonts w:ascii="Open Sans" w:hAnsi="Open Sans" w:cs="Open Sans"/>
          <w:color w:val="auto"/>
          <w:sz w:val="20"/>
          <w:szCs w:val="20"/>
          <w:lang w:val="en-US"/>
        </w:rPr>
        <w:t xml:space="preserve">The subsidy recipient will report to the </w:t>
      </w:r>
      <w:r w:rsidR="003A50A8">
        <w:rPr>
          <w:rFonts w:ascii="Open Sans" w:hAnsi="Open Sans" w:cs="Open Sans"/>
          <w:color w:val="auto"/>
          <w:sz w:val="20"/>
          <w:szCs w:val="20"/>
          <w:lang w:val="en-US"/>
        </w:rPr>
        <w:t xml:space="preserve">Fund Manager </w:t>
      </w:r>
      <w:r w:rsidRPr="00383606">
        <w:rPr>
          <w:rFonts w:ascii="Open Sans" w:hAnsi="Open Sans" w:cs="Open Sans"/>
          <w:color w:val="auto"/>
          <w:sz w:val="20"/>
          <w:szCs w:val="20"/>
          <w:lang w:val="en-US"/>
        </w:rPr>
        <w:t>prior to the change of a project for which subsidy is granted, any proposed change pertaining to</w:t>
      </w:r>
    </w:p>
    <w:p w14:paraId="13CE8C21" w14:textId="53FE0113" w:rsidR="00886F18" w:rsidRPr="001B74EE" w:rsidRDefault="00886F18" w:rsidP="1F74B444">
      <w:pPr>
        <w:pStyle w:val="Default"/>
        <w:numPr>
          <w:ilvl w:val="0"/>
          <w:numId w:val="24"/>
        </w:numPr>
        <w:spacing w:line="276" w:lineRule="auto"/>
        <w:ind w:left="851" w:right="-1" w:hanging="426"/>
        <w:rPr>
          <w:rFonts w:ascii="Open Sans" w:hAnsi="Open Sans" w:cs="Open Sans"/>
          <w:color w:val="auto"/>
          <w:sz w:val="20"/>
          <w:szCs w:val="20"/>
          <w:lang w:val="nl-NL"/>
        </w:rPr>
      </w:pPr>
      <w:proofErr w:type="spellStart"/>
      <w:r w:rsidRPr="1F74B444">
        <w:rPr>
          <w:rFonts w:ascii="Open Sans" w:hAnsi="Open Sans" w:cs="Open Sans"/>
          <w:color w:val="auto"/>
          <w:sz w:val="20"/>
          <w:szCs w:val="20"/>
          <w:lang w:val="nl-NL"/>
        </w:rPr>
        <w:t>the</w:t>
      </w:r>
      <w:proofErr w:type="spellEnd"/>
      <w:r w:rsidRPr="1F74B444">
        <w:rPr>
          <w:rFonts w:ascii="Open Sans" w:hAnsi="Open Sans" w:cs="Open Sans"/>
          <w:color w:val="auto"/>
          <w:sz w:val="20"/>
          <w:szCs w:val="20"/>
          <w:lang w:val="nl-NL"/>
        </w:rPr>
        <w:t xml:space="preserve"> </w:t>
      </w:r>
      <w:proofErr w:type="spellStart"/>
      <w:r w:rsidRPr="1F74B444">
        <w:rPr>
          <w:rFonts w:ascii="Open Sans" w:hAnsi="Open Sans" w:cs="Open Sans"/>
          <w:color w:val="auto"/>
          <w:sz w:val="20"/>
          <w:szCs w:val="20"/>
          <w:lang w:val="nl-NL"/>
        </w:rPr>
        <w:t>subsidy</w:t>
      </w:r>
      <w:proofErr w:type="spellEnd"/>
      <w:r w:rsidRPr="1F74B444">
        <w:rPr>
          <w:rFonts w:ascii="Open Sans" w:hAnsi="Open Sans" w:cs="Open Sans"/>
          <w:color w:val="auto"/>
          <w:sz w:val="20"/>
          <w:szCs w:val="20"/>
          <w:lang w:val="nl-NL"/>
        </w:rPr>
        <w:t xml:space="preserve"> </w:t>
      </w:r>
      <w:proofErr w:type="spellStart"/>
      <w:r w:rsidRPr="1F74B444">
        <w:rPr>
          <w:rFonts w:ascii="Open Sans" w:hAnsi="Open Sans" w:cs="Open Sans"/>
          <w:color w:val="auto"/>
          <w:sz w:val="20"/>
          <w:szCs w:val="20"/>
          <w:lang w:val="nl-NL"/>
        </w:rPr>
        <w:t>recipient</w:t>
      </w:r>
      <w:proofErr w:type="spellEnd"/>
      <w:r w:rsidR="0062112F" w:rsidRPr="1F74B444">
        <w:rPr>
          <w:rFonts w:ascii="Open Sans" w:hAnsi="Open Sans" w:cs="Open Sans"/>
          <w:color w:val="auto"/>
          <w:sz w:val="20"/>
          <w:szCs w:val="20"/>
          <w:lang w:val="nl-NL"/>
        </w:rPr>
        <w:t>;</w:t>
      </w:r>
    </w:p>
    <w:p w14:paraId="75E28030" w14:textId="4880B871" w:rsidR="00886F18" w:rsidRDefault="00886F18" w:rsidP="1F74B444">
      <w:pPr>
        <w:pStyle w:val="Default"/>
        <w:numPr>
          <w:ilvl w:val="0"/>
          <w:numId w:val="24"/>
        </w:numPr>
        <w:spacing w:line="276" w:lineRule="auto"/>
        <w:ind w:left="851" w:right="-1" w:hanging="426"/>
        <w:rPr>
          <w:rFonts w:ascii="Open Sans" w:hAnsi="Open Sans" w:cs="Open Sans"/>
          <w:color w:val="auto"/>
          <w:sz w:val="20"/>
          <w:szCs w:val="20"/>
          <w:lang w:val="en-US"/>
        </w:rPr>
      </w:pPr>
      <w:r w:rsidRPr="00383606">
        <w:rPr>
          <w:rFonts w:ascii="Open Sans" w:hAnsi="Open Sans" w:cs="Open Sans"/>
          <w:color w:val="auto"/>
          <w:sz w:val="20"/>
          <w:szCs w:val="20"/>
          <w:lang w:val="en-US"/>
        </w:rPr>
        <w:t>the activity to be performed or the objectives to be achieved</w:t>
      </w:r>
      <w:r w:rsidR="0062112F" w:rsidRPr="00383606">
        <w:rPr>
          <w:rFonts w:ascii="Open Sans" w:hAnsi="Open Sans" w:cs="Open Sans"/>
          <w:color w:val="auto"/>
          <w:sz w:val="20"/>
          <w:szCs w:val="20"/>
          <w:lang w:val="en-US"/>
        </w:rPr>
        <w:t>;</w:t>
      </w:r>
    </w:p>
    <w:p w14:paraId="6A2A28E9" w14:textId="2F928730" w:rsidR="005E6A50" w:rsidRPr="005E6A50" w:rsidRDefault="005E6A50" w:rsidP="005E6A50">
      <w:pPr>
        <w:pStyle w:val="Default"/>
        <w:numPr>
          <w:ilvl w:val="0"/>
          <w:numId w:val="24"/>
        </w:numPr>
        <w:spacing w:line="276" w:lineRule="auto"/>
        <w:ind w:right="-1"/>
        <w:rPr>
          <w:rFonts w:ascii="Open Sans" w:hAnsi="Open Sans" w:cs="Open Sans"/>
          <w:color w:val="auto"/>
          <w:sz w:val="20"/>
          <w:szCs w:val="20"/>
          <w:lang w:val="en-US"/>
        </w:rPr>
      </w:pPr>
      <w:r w:rsidRPr="005E6A50">
        <w:rPr>
          <w:rFonts w:ascii="Open Sans" w:hAnsi="Open Sans" w:cs="Open Sans"/>
          <w:color w:val="auto"/>
          <w:sz w:val="20"/>
          <w:szCs w:val="20"/>
          <w:lang w:val="en-US"/>
        </w:rPr>
        <w:lastRenderedPageBreak/>
        <w:t>the budgeted cost of the project (by partner);</w:t>
      </w:r>
    </w:p>
    <w:p w14:paraId="6E706834" w14:textId="74939F9A" w:rsidR="005E6A50" w:rsidRPr="005E6A50" w:rsidRDefault="005E6A50" w:rsidP="005E6A50">
      <w:pPr>
        <w:pStyle w:val="Default"/>
        <w:numPr>
          <w:ilvl w:val="0"/>
          <w:numId w:val="24"/>
        </w:numPr>
        <w:spacing w:line="276" w:lineRule="auto"/>
        <w:ind w:right="-1"/>
        <w:rPr>
          <w:rFonts w:ascii="Open Sans" w:hAnsi="Open Sans" w:cs="Open Sans"/>
          <w:color w:val="auto"/>
          <w:sz w:val="20"/>
          <w:szCs w:val="20"/>
          <w:lang w:val="en-US"/>
        </w:rPr>
      </w:pPr>
      <w:r w:rsidRPr="005E6A50">
        <w:rPr>
          <w:rFonts w:ascii="Open Sans" w:hAnsi="Open Sans" w:cs="Open Sans"/>
          <w:color w:val="auto"/>
          <w:sz w:val="20"/>
          <w:szCs w:val="20"/>
          <w:lang w:val="en-US"/>
        </w:rPr>
        <w:t>the funding of the project (by partner);</w:t>
      </w:r>
    </w:p>
    <w:p w14:paraId="73C3D42B" w14:textId="77777777" w:rsidR="009B1A06" w:rsidRDefault="005E6A50" w:rsidP="009B1A06">
      <w:pPr>
        <w:pStyle w:val="Default"/>
        <w:numPr>
          <w:ilvl w:val="0"/>
          <w:numId w:val="24"/>
        </w:numPr>
        <w:spacing w:line="276" w:lineRule="auto"/>
        <w:ind w:right="-1"/>
        <w:rPr>
          <w:rFonts w:ascii="Open Sans" w:hAnsi="Open Sans" w:cs="Open Sans"/>
          <w:color w:val="auto"/>
          <w:sz w:val="20"/>
          <w:szCs w:val="20"/>
          <w:lang w:val="en-US"/>
        </w:rPr>
      </w:pPr>
      <w:r w:rsidRPr="005E6A50">
        <w:rPr>
          <w:rFonts w:ascii="Open Sans" w:hAnsi="Open Sans" w:cs="Open Sans"/>
          <w:color w:val="auto"/>
          <w:sz w:val="20"/>
          <w:szCs w:val="20"/>
          <w:lang w:val="en-US"/>
        </w:rPr>
        <w:t>the planning or duration, and/or:</w:t>
      </w:r>
    </w:p>
    <w:p w14:paraId="52220EFB" w14:textId="46E5AA52" w:rsidR="00482CD5" w:rsidRPr="009B1A06" w:rsidRDefault="005E6A50" w:rsidP="009B1A06">
      <w:pPr>
        <w:pStyle w:val="Default"/>
        <w:numPr>
          <w:ilvl w:val="0"/>
          <w:numId w:val="24"/>
        </w:numPr>
        <w:spacing w:line="276" w:lineRule="auto"/>
        <w:ind w:right="-1"/>
        <w:rPr>
          <w:rFonts w:ascii="Open Sans" w:hAnsi="Open Sans" w:cs="Open Sans"/>
          <w:color w:val="auto"/>
          <w:sz w:val="20"/>
          <w:szCs w:val="20"/>
          <w:lang w:val="en-US"/>
        </w:rPr>
      </w:pPr>
      <w:r w:rsidRPr="009B1A06">
        <w:rPr>
          <w:rFonts w:ascii="Open Sans" w:hAnsi="Open Sans" w:cs="Open Sans"/>
          <w:color w:val="auto"/>
          <w:sz w:val="20"/>
          <w:szCs w:val="20"/>
          <w:lang w:val="en-US"/>
        </w:rPr>
        <w:t>o</w:t>
      </w:r>
      <w:r w:rsidR="000017C5" w:rsidRPr="009B1A06">
        <w:rPr>
          <w:rFonts w:ascii="Open Sans" w:hAnsi="Open Sans" w:cs="Open Sans"/>
          <w:color w:val="auto"/>
          <w:sz w:val="20"/>
          <w:szCs w:val="20"/>
          <w:lang w:val="en-US"/>
        </w:rPr>
        <w:t>ther changes compared to the project plan.</w:t>
      </w:r>
    </w:p>
    <w:p w14:paraId="29C5475A" w14:textId="0B59BC60" w:rsidR="00886F18" w:rsidRPr="00383606" w:rsidRDefault="005E6A50" w:rsidP="1F74B444">
      <w:pPr>
        <w:pStyle w:val="Default"/>
        <w:spacing w:line="276" w:lineRule="auto"/>
        <w:ind w:left="426" w:right="-1"/>
        <w:rPr>
          <w:rFonts w:ascii="Open Sans" w:hAnsi="Open Sans" w:cs="Open Sans"/>
          <w:color w:val="auto"/>
          <w:sz w:val="20"/>
          <w:szCs w:val="20"/>
          <w:lang w:val="en-US"/>
        </w:rPr>
      </w:pPr>
      <w:r w:rsidRPr="005E6A50">
        <w:rPr>
          <w:rFonts w:ascii="Open Sans" w:hAnsi="Open Sans" w:cs="Open Sans"/>
          <w:color w:val="auto"/>
          <w:sz w:val="20"/>
          <w:szCs w:val="20"/>
          <w:lang w:val="en-US"/>
        </w:rPr>
        <w:t>Where specified in the Manual, these changes require the approval of the Fund Manager.</w:t>
      </w:r>
    </w:p>
    <w:p w14:paraId="104EFE79" w14:textId="10BEED94" w:rsidR="00886F18" w:rsidRPr="001B74EE" w:rsidRDefault="00B24242" w:rsidP="003404D5">
      <w:pPr>
        <w:pStyle w:val="Lijstalinea"/>
        <w:widowControl w:val="0"/>
        <w:numPr>
          <w:ilvl w:val="0"/>
          <w:numId w:val="23"/>
        </w:numPr>
        <w:spacing w:line="276" w:lineRule="auto"/>
        <w:ind w:left="426" w:right="-1" w:hanging="426"/>
        <w:rPr>
          <w:rFonts w:ascii="Open Sans" w:hAnsi="Open Sans" w:cs="Open Sans"/>
          <w:lang w:val="en-GB"/>
        </w:rPr>
      </w:pPr>
      <w:r w:rsidRPr="001B74EE">
        <w:rPr>
          <w:rFonts w:ascii="Open Sans" w:hAnsi="Open Sans" w:cs="Open Sans"/>
          <w:lang w:val="en-GB"/>
        </w:rPr>
        <w:t>Alongside the provisions of paragraph</w:t>
      </w:r>
      <w:r w:rsidR="007D6E91" w:rsidRPr="001B74EE">
        <w:rPr>
          <w:rFonts w:ascii="Open Sans" w:hAnsi="Open Sans" w:cs="Open Sans"/>
          <w:lang w:val="en-GB"/>
        </w:rPr>
        <w:t xml:space="preserve"> 2</w:t>
      </w:r>
      <w:r w:rsidRPr="001B74EE">
        <w:rPr>
          <w:rFonts w:ascii="Open Sans" w:hAnsi="Open Sans" w:cs="Open Sans"/>
          <w:lang w:val="en-GB"/>
        </w:rPr>
        <w:t xml:space="preserve">, the subsidy recipient will immediately notify the </w:t>
      </w:r>
      <w:r w:rsidR="005E6A50">
        <w:rPr>
          <w:rFonts w:ascii="Open Sans" w:hAnsi="Open Sans" w:cs="Open Sans"/>
          <w:lang w:val="en-GB"/>
        </w:rPr>
        <w:t xml:space="preserve">Fund Manager </w:t>
      </w:r>
      <w:r w:rsidRPr="001B74EE">
        <w:rPr>
          <w:rFonts w:ascii="Open Sans" w:hAnsi="Open Sans" w:cs="Open Sans"/>
          <w:lang w:val="en-GB"/>
        </w:rPr>
        <w:t>in writing at the moment that it becomes likely that the obligations imposed under the decision for the granting of the subsidy will not be met, or will not be met in a timely manner and/or in full.</w:t>
      </w:r>
    </w:p>
    <w:p w14:paraId="418512F7" w14:textId="5B474F98" w:rsidR="004028C7" w:rsidRPr="001A3598" w:rsidRDefault="005C66D7" w:rsidP="003404D5">
      <w:pPr>
        <w:pStyle w:val="Lijstalinea"/>
        <w:widowControl w:val="0"/>
        <w:numPr>
          <w:ilvl w:val="0"/>
          <w:numId w:val="23"/>
        </w:numPr>
        <w:spacing w:line="276" w:lineRule="auto"/>
        <w:ind w:left="426" w:right="-1" w:hanging="426"/>
        <w:rPr>
          <w:rFonts w:ascii="Open Sans" w:hAnsi="Open Sans" w:cs="Open Sans"/>
          <w:lang w:val="en-GB"/>
        </w:rPr>
      </w:pPr>
      <w:r w:rsidRPr="001A3598">
        <w:rPr>
          <w:rFonts w:ascii="Open Sans" w:hAnsi="Open Sans" w:cs="Open Sans"/>
          <w:lang w:val="en-GB"/>
        </w:rPr>
        <w:t>The subsidy recipient keeps records that are set up in such a way that</w:t>
      </w:r>
      <w:r w:rsidR="00331713" w:rsidRPr="001A3598">
        <w:rPr>
          <w:rFonts w:ascii="Open Sans" w:hAnsi="Open Sans" w:cs="Open Sans"/>
          <w:lang w:val="en-GB"/>
        </w:rPr>
        <w:t xml:space="preserve"> all costs incurred and paid can be </w:t>
      </w:r>
      <w:r w:rsidRPr="001A3598">
        <w:rPr>
          <w:rFonts w:ascii="Open Sans" w:hAnsi="Open Sans" w:cs="Open Sans"/>
          <w:lang w:val="en-GB"/>
        </w:rPr>
        <w:t>specified</w:t>
      </w:r>
      <w:r w:rsidR="00331713" w:rsidRPr="001A3598">
        <w:rPr>
          <w:rFonts w:ascii="Open Sans" w:hAnsi="Open Sans" w:cs="Open Sans"/>
          <w:lang w:val="en-GB"/>
        </w:rPr>
        <w:t xml:space="preserve"> and checked</w:t>
      </w:r>
      <w:r w:rsidRPr="001A3598">
        <w:rPr>
          <w:rFonts w:ascii="Open Sans" w:hAnsi="Open Sans" w:cs="Open Sans"/>
          <w:lang w:val="en-GB"/>
        </w:rPr>
        <w:t xml:space="preserve"> at all times in a simple and clear manner</w:t>
      </w:r>
      <w:r w:rsidR="00B24242" w:rsidRPr="001A3598">
        <w:rPr>
          <w:rFonts w:ascii="Open Sans" w:hAnsi="Open Sans" w:cs="Open Sans"/>
          <w:lang w:val="en-GB"/>
        </w:rPr>
        <w:t xml:space="preserve"> </w:t>
      </w:r>
      <w:r w:rsidRPr="001A3598">
        <w:rPr>
          <w:rFonts w:ascii="Open Sans" w:hAnsi="Open Sans" w:cs="Open Sans"/>
          <w:lang w:val="en-GB"/>
        </w:rPr>
        <w:t>i</w:t>
      </w:r>
      <w:r w:rsidR="00331713" w:rsidRPr="001A3598">
        <w:rPr>
          <w:rFonts w:ascii="Open Sans" w:hAnsi="Open Sans" w:cs="Open Sans"/>
          <w:lang w:val="en-GB"/>
        </w:rPr>
        <w:t xml:space="preserve">n accordance </w:t>
      </w:r>
      <w:r w:rsidRPr="001A3598">
        <w:rPr>
          <w:rFonts w:ascii="Open Sans" w:hAnsi="Open Sans" w:cs="Open Sans"/>
          <w:lang w:val="en-GB"/>
        </w:rPr>
        <w:t xml:space="preserve">with </w:t>
      </w:r>
      <w:r w:rsidR="000017C5" w:rsidRPr="001A3598">
        <w:rPr>
          <w:rFonts w:ascii="Open Sans" w:hAnsi="Open Sans" w:cs="Open Sans"/>
          <w:lang w:val="en-GB"/>
        </w:rPr>
        <w:t xml:space="preserve">terms and conditions as stated in </w:t>
      </w:r>
      <w:r w:rsidRPr="001A3598">
        <w:rPr>
          <w:rFonts w:ascii="Open Sans" w:hAnsi="Open Sans" w:cs="Open Sans"/>
          <w:lang w:val="en-GB"/>
        </w:rPr>
        <w:t>the</w:t>
      </w:r>
      <w:r w:rsidR="00B24242" w:rsidRPr="001A3598">
        <w:rPr>
          <w:rFonts w:ascii="Open Sans" w:hAnsi="Open Sans" w:cs="Open Sans"/>
          <w:lang w:val="en-GB"/>
        </w:rPr>
        <w:t xml:space="preserve"> </w:t>
      </w:r>
      <w:r w:rsidR="00331713" w:rsidRPr="001A3598">
        <w:rPr>
          <w:rFonts w:ascii="Open Sans" w:hAnsi="Open Sans" w:cs="Open Sans"/>
          <w:lang w:val="en-GB"/>
        </w:rPr>
        <w:t>Cost c</w:t>
      </w:r>
      <w:r w:rsidRPr="001A3598">
        <w:rPr>
          <w:rFonts w:ascii="Open Sans" w:hAnsi="Open Sans" w:cs="Open Sans"/>
          <w:lang w:val="en-GB"/>
        </w:rPr>
        <w:t>atalogue</w:t>
      </w:r>
      <w:r w:rsidR="000017C5" w:rsidRPr="001A3598">
        <w:rPr>
          <w:rFonts w:ascii="Open Sans" w:hAnsi="Open Sans" w:cs="Open Sans"/>
          <w:lang w:val="en-GB"/>
        </w:rPr>
        <w:t xml:space="preserve"> Interreg M</w:t>
      </w:r>
      <w:r w:rsidR="00F43CA1" w:rsidRPr="001A3598">
        <w:rPr>
          <w:rFonts w:ascii="Open Sans" w:hAnsi="Open Sans" w:cs="Open Sans"/>
          <w:lang w:val="en-GB"/>
        </w:rPr>
        <w:t>euse</w:t>
      </w:r>
      <w:r w:rsidR="000017C5" w:rsidRPr="001A3598">
        <w:rPr>
          <w:rFonts w:ascii="Open Sans" w:hAnsi="Open Sans" w:cs="Open Sans"/>
          <w:lang w:val="en-GB"/>
        </w:rPr>
        <w:t>-Rhine (NL-BE-DE) 2021-2027</w:t>
      </w:r>
      <w:r w:rsidRPr="001A3598">
        <w:rPr>
          <w:rFonts w:ascii="Open Sans" w:hAnsi="Open Sans" w:cs="Open Sans"/>
          <w:lang w:val="en-GB"/>
        </w:rPr>
        <w:t>.</w:t>
      </w:r>
    </w:p>
    <w:p w14:paraId="2935719D" w14:textId="3834B438" w:rsidR="00510A25" w:rsidRPr="001A3598" w:rsidRDefault="00510A25" w:rsidP="003404D5">
      <w:pPr>
        <w:pStyle w:val="Lijstalinea"/>
        <w:widowControl w:val="0"/>
        <w:numPr>
          <w:ilvl w:val="0"/>
          <w:numId w:val="23"/>
        </w:numPr>
        <w:spacing w:line="276" w:lineRule="auto"/>
        <w:ind w:left="426" w:right="-1" w:hanging="426"/>
        <w:rPr>
          <w:rFonts w:ascii="Open Sans" w:hAnsi="Open Sans" w:cs="Open Sans"/>
          <w:lang w:val="en-GB"/>
        </w:rPr>
      </w:pPr>
      <w:r w:rsidRPr="001A3598">
        <w:rPr>
          <w:rFonts w:ascii="Open Sans" w:hAnsi="Open Sans" w:cs="Open Sans"/>
          <w:lang w:val="en-GB"/>
        </w:rPr>
        <w:t>The subsidy recipient is obliged to cooperate with all audits considered necessary for the performance of the programme.</w:t>
      </w:r>
    </w:p>
    <w:p w14:paraId="02544C63" w14:textId="2728F80A" w:rsidR="004028C7" w:rsidRPr="001A3598" w:rsidRDefault="00331713" w:rsidP="003404D5">
      <w:pPr>
        <w:pStyle w:val="Lijstalinea"/>
        <w:widowControl w:val="0"/>
        <w:numPr>
          <w:ilvl w:val="0"/>
          <w:numId w:val="23"/>
        </w:numPr>
        <w:spacing w:line="276" w:lineRule="auto"/>
        <w:ind w:left="426" w:right="-1" w:hanging="426"/>
        <w:rPr>
          <w:rFonts w:ascii="Open Sans" w:hAnsi="Open Sans" w:cs="Open Sans"/>
          <w:lang w:val="en-GB"/>
        </w:rPr>
      </w:pPr>
      <w:r w:rsidRPr="001A3598">
        <w:rPr>
          <w:rFonts w:ascii="Open Sans" w:hAnsi="Open Sans" w:cs="Open Sans"/>
          <w:lang w:val="en-GB"/>
        </w:rPr>
        <w:t xml:space="preserve">The </w:t>
      </w:r>
      <w:r w:rsidR="005E6A50">
        <w:rPr>
          <w:rFonts w:ascii="Open Sans" w:hAnsi="Open Sans" w:cs="Open Sans"/>
          <w:lang w:val="en-GB"/>
        </w:rPr>
        <w:t xml:space="preserve">Fund Manager </w:t>
      </w:r>
      <w:r w:rsidR="00886F18" w:rsidRPr="001A3598">
        <w:rPr>
          <w:rFonts w:ascii="Open Sans" w:hAnsi="Open Sans" w:cs="Open Sans"/>
          <w:lang w:val="en-GB"/>
        </w:rPr>
        <w:t>may also impose other obligations on the subsidy, including reporting requirements on the material and financial progress.</w:t>
      </w:r>
    </w:p>
    <w:p w14:paraId="3F361B0A" w14:textId="08CBC2AE" w:rsidR="00FA6363" w:rsidRPr="00BD5E7E" w:rsidRDefault="00FA6363" w:rsidP="006E10CD">
      <w:pPr>
        <w:widowControl w:val="0"/>
        <w:spacing w:line="276" w:lineRule="auto"/>
        <w:ind w:right="-1"/>
        <w:rPr>
          <w:rFonts w:ascii="Open Sans" w:hAnsi="Open Sans" w:cs="Open Sans"/>
          <w:lang w:val="en-GB"/>
        </w:rPr>
      </w:pPr>
    </w:p>
    <w:p w14:paraId="73990C08" w14:textId="76A51790" w:rsidR="000017C5" w:rsidRPr="00BD5E7E" w:rsidRDefault="000017C5" w:rsidP="1F74B444">
      <w:pPr>
        <w:pStyle w:val="OPArtikelTitel"/>
        <w:spacing w:before="0" w:line="276" w:lineRule="auto"/>
        <w:ind w:right="-1"/>
        <w:rPr>
          <w:rFonts w:ascii="Open Sans" w:hAnsi="Open Sans"/>
          <w:color w:val="003399"/>
          <w:lang w:val="nl-NL"/>
        </w:rPr>
      </w:pPr>
      <w:proofErr w:type="spellStart"/>
      <w:r w:rsidRPr="1F74B444">
        <w:rPr>
          <w:rFonts w:ascii="Open Sans" w:hAnsi="Open Sans"/>
          <w:color w:val="003399"/>
          <w:lang w:val="nl-NL"/>
        </w:rPr>
        <w:t>Article</w:t>
      </w:r>
      <w:proofErr w:type="spellEnd"/>
      <w:r w:rsidRPr="1F74B444">
        <w:rPr>
          <w:rFonts w:ascii="Open Sans" w:hAnsi="Open Sans"/>
          <w:color w:val="003399"/>
          <w:lang w:val="nl-NL"/>
        </w:rPr>
        <w:t xml:space="preserve"> 5</w:t>
      </w:r>
      <w:r>
        <w:tab/>
      </w:r>
      <w:proofErr w:type="spellStart"/>
      <w:r w:rsidRPr="1F74B444">
        <w:rPr>
          <w:rFonts w:ascii="Open Sans" w:hAnsi="Open Sans"/>
          <w:color w:val="003399"/>
          <w:lang w:val="nl-NL"/>
        </w:rPr>
        <w:t>Grounds</w:t>
      </w:r>
      <w:proofErr w:type="spellEnd"/>
      <w:r w:rsidRPr="1F74B444">
        <w:rPr>
          <w:rFonts w:ascii="Open Sans" w:hAnsi="Open Sans"/>
          <w:color w:val="003399"/>
          <w:lang w:val="nl-NL"/>
        </w:rPr>
        <w:t xml:space="preserve"> </w:t>
      </w:r>
      <w:proofErr w:type="spellStart"/>
      <w:r w:rsidRPr="1F74B444">
        <w:rPr>
          <w:rFonts w:ascii="Open Sans" w:hAnsi="Open Sans"/>
          <w:color w:val="003399"/>
          <w:lang w:val="nl-NL"/>
        </w:rPr>
        <w:t>for</w:t>
      </w:r>
      <w:proofErr w:type="spellEnd"/>
      <w:r w:rsidRPr="1F74B444">
        <w:rPr>
          <w:rFonts w:ascii="Open Sans" w:hAnsi="Open Sans"/>
          <w:color w:val="003399"/>
          <w:lang w:val="nl-NL"/>
        </w:rPr>
        <w:t xml:space="preserve"> </w:t>
      </w:r>
      <w:proofErr w:type="spellStart"/>
      <w:r w:rsidRPr="1F74B444">
        <w:rPr>
          <w:rFonts w:ascii="Open Sans" w:hAnsi="Open Sans"/>
          <w:color w:val="003399"/>
          <w:lang w:val="nl-NL"/>
        </w:rPr>
        <w:t>rejection</w:t>
      </w:r>
      <w:proofErr w:type="spellEnd"/>
      <w:r w:rsidRPr="1F74B444">
        <w:rPr>
          <w:rFonts w:ascii="Open Sans" w:hAnsi="Open Sans"/>
          <w:color w:val="003399"/>
          <w:lang w:val="nl-NL"/>
        </w:rPr>
        <w:t xml:space="preserve"> </w:t>
      </w:r>
    </w:p>
    <w:p w14:paraId="516F7C87" w14:textId="77777777" w:rsidR="000017C5" w:rsidRPr="00BD5E7E" w:rsidRDefault="000017C5" w:rsidP="006E10CD">
      <w:pPr>
        <w:widowControl w:val="0"/>
        <w:spacing w:line="276" w:lineRule="auto"/>
        <w:ind w:right="-1"/>
        <w:rPr>
          <w:rFonts w:ascii="Open Sans" w:hAnsi="Open Sans" w:cs="Open Sans"/>
          <w:lang w:val="en-GB"/>
        </w:rPr>
      </w:pPr>
    </w:p>
    <w:p w14:paraId="3D092DEC" w14:textId="77777777" w:rsidR="000017C5" w:rsidRPr="00BD5E7E" w:rsidRDefault="000017C5" w:rsidP="006E10CD">
      <w:pPr>
        <w:pStyle w:val="Lijstalinea"/>
        <w:numPr>
          <w:ilvl w:val="0"/>
          <w:numId w:val="21"/>
        </w:numPr>
        <w:spacing w:line="276" w:lineRule="auto"/>
        <w:ind w:left="426" w:right="-1" w:hanging="426"/>
        <w:rPr>
          <w:rFonts w:ascii="Open Sans" w:hAnsi="Open Sans" w:cs="Open Sans"/>
          <w:lang w:val="en-GB"/>
        </w:rPr>
      </w:pPr>
      <w:r w:rsidRPr="00BD5E7E">
        <w:rPr>
          <w:rFonts w:ascii="Open Sans" w:hAnsi="Open Sans"/>
          <w:lang w:val="en-GB"/>
        </w:rPr>
        <w:t xml:space="preserve">An application may be rejected if:  </w:t>
      </w:r>
    </w:p>
    <w:p w14:paraId="24337946" w14:textId="3B51BBF7" w:rsidR="000017C5" w:rsidRPr="00BD5E7E" w:rsidRDefault="005E6A50" w:rsidP="006E10CD">
      <w:pPr>
        <w:pStyle w:val="Lijstalinea"/>
        <w:numPr>
          <w:ilvl w:val="0"/>
          <w:numId w:val="28"/>
        </w:numPr>
        <w:spacing w:line="276" w:lineRule="auto"/>
        <w:ind w:left="851" w:right="-1" w:hanging="426"/>
        <w:rPr>
          <w:rFonts w:ascii="Open Sans" w:hAnsi="Open Sans" w:cs="Open Sans"/>
          <w:lang w:val="en-GB"/>
        </w:rPr>
      </w:pPr>
      <w:r w:rsidRPr="005E6A50">
        <w:rPr>
          <w:rFonts w:ascii="Open Sans" w:hAnsi="Open Sans"/>
          <w:lang w:val="en-GB"/>
        </w:rPr>
        <w:t>The project does not contribute to the specific objectives of this call within the STIPP initiative as described in Article 2</w:t>
      </w:r>
      <w:r w:rsidR="000017C5" w:rsidRPr="00BD5E7E">
        <w:rPr>
          <w:rFonts w:ascii="Open Sans" w:hAnsi="Open Sans"/>
          <w:lang w:val="en-GB"/>
        </w:rPr>
        <w:t xml:space="preserve">. </w:t>
      </w:r>
    </w:p>
    <w:p w14:paraId="65C0314B" w14:textId="39D75D75" w:rsidR="000017C5" w:rsidRPr="00BD5E7E" w:rsidRDefault="005E6229"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It</w:t>
      </w:r>
      <w:r w:rsidR="000017C5" w:rsidRPr="00BD5E7E">
        <w:rPr>
          <w:rFonts w:ascii="Open Sans" w:hAnsi="Open Sans"/>
          <w:lang w:val="en-GB"/>
        </w:rPr>
        <w:t xml:space="preserve"> is not submitted by an applicant as defined in the first paragraph of article 3 and/or does not benefit the beneficiary as defined in the second paragraph of article 3.</w:t>
      </w:r>
    </w:p>
    <w:p w14:paraId="192FF34C" w14:textId="0D656794" w:rsidR="000017C5" w:rsidRPr="00BD5E7E" w:rsidRDefault="005E6229"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 xml:space="preserve">It fails </w:t>
      </w:r>
      <w:r w:rsidR="000017C5" w:rsidRPr="00BD5E7E">
        <w:rPr>
          <w:rFonts w:ascii="Open Sans" w:hAnsi="Open Sans"/>
          <w:lang w:val="en-GB"/>
        </w:rPr>
        <w:t>to comply with the provisions of chapter</w:t>
      </w:r>
      <w:r w:rsidRPr="00BD5E7E">
        <w:rPr>
          <w:rFonts w:ascii="Open Sans" w:hAnsi="Open Sans"/>
          <w:lang w:val="en-GB"/>
        </w:rPr>
        <w:t>s</w:t>
      </w:r>
      <w:r w:rsidR="000017C5" w:rsidRPr="00BD5E7E">
        <w:rPr>
          <w:rFonts w:ascii="Open Sans" w:hAnsi="Open Sans"/>
          <w:lang w:val="en-GB"/>
        </w:rPr>
        <w:t xml:space="preserve"> 4</w:t>
      </w:r>
      <w:r w:rsidR="00491CF8">
        <w:rPr>
          <w:rFonts w:ascii="Open Sans" w:hAnsi="Open Sans"/>
          <w:lang w:val="en-GB"/>
        </w:rPr>
        <w:t xml:space="preserve"> and </w:t>
      </w:r>
      <w:r w:rsidR="005826C0" w:rsidRPr="00BD5E7E">
        <w:rPr>
          <w:rFonts w:ascii="Open Sans" w:hAnsi="Open Sans"/>
          <w:lang w:val="en-GB"/>
        </w:rPr>
        <w:t>5 of this document</w:t>
      </w:r>
      <w:r w:rsidR="000017C5" w:rsidRPr="00BD5E7E">
        <w:rPr>
          <w:rFonts w:ascii="Open Sans" w:hAnsi="Open Sans"/>
          <w:lang w:val="en-GB"/>
        </w:rPr>
        <w:t>.</w:t>
      </w:r>
    </w:p>
    <w:p w14:paraId="5F957769" w14:textId="664C22C0" w:rsidR="000017C5" w:rsidRPr="00BD5E7E" w:rsidRDefault="005826C0"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subsidy application is not fully received or received outside the period given in article </w:t>
      </w:r>
      <w:r w:rsidRPr="00BD5E7E">
        <w:rPr>
          <w:rFonts w:ascii="Open Sans" w:hAnsi="Open Sans"/>
          <w:lang w:val="en-GB"/>
        </w:rPr>
        <w:t>1</w:t>
      </w:r>
      <w:r w:rsidR="00491CF8">
        <w:rPr>
          <w:rFonts w:ascii="Open Sans" w:hAnsi="Open Sans"/>
          <w:lang w:val="en-GB"/>
        </w:rPr>
        <w:t>2</w:t>
      </w:r>
      <w:r w:rsidR="000017C5" w:rsidRPr="00BD5E7E">
        <w:rPr>
          <w:rFonts w:ascii="Open Sans" w:hAnsi="Open Sans"/>
          <w:lang w:val="en-GB"/>
        </w:rPr>
        <w:t xml:space="preserve">. </w:t>
      </w:r>
    </w:p>
    <w:p w14:paraId="0412D7F5" w14:textId="4EE58E31" w:rsidR="000017C5" w:rsidRPr="00BD5E7E" w:rsidRDefault="005826C0"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subsidy application pertains to activities </w:t>
      </w:r>
      <w:r w:rsidR="004B0B97" w:rsidRPr="00BD5E7E">
        <w:rPr>
          <w:rFonts w:ascii="Open Sans" w:hAnsi="Open Sans"/>
          <w:lang w:val="en-GB"/>
        </w:rPr>
        <w:t xml:space="preserve">aimed at the regular operations </w:t>
      </w:r>
      <w:r w:rsidR="000017C5" w:rsidRPr="00BD5E7E">
        <w:rPr>
          <w:rFonts w:ascii="Open Sans" w:hAnsi="Open Sans"/>
          <w:lang w:val="en-GB"/>
        </w:rPr>
        <w:t>o</w:t>
      </w:r>
      <w:r w:rsidR="004B0B97" w:rsidRPr="00BD5E7E">
        <w:rPr>
          <w:rFonts w:ascii="Open Sans" w:hAnsi="Open Sans"/>
          <w:lang w:val="en-GB"/>
        </w:rPr>
        <w:t>f an enterprise or institution.</w:t>
      </w:r>
    </w:p>
    <w:p w14:paraId="61F37931" w14:textId="3CF128CE" w:rsidR="000017C5" w:rsidRPr="00BD5E7E" w:rsidRDefault="005826C0"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project does not fulfil </w:t>
      </w:r>
      <w:r w:rsidR="00D32649" w:rsidRPr="00BD5E7E">
        <w:rPr>
          <w:rFonts w:ascii="Open Sans" w:hAnsi="Open Sans"/>
          <w:lang w:val="en-GB"/>
        </w:rPr>
        <w:t xml:space="preserve">the </w:t>
      </w:r>
      <w:r w:rsidR="000017C5" w:rsidRPr="00BD5E7E">
        <w:rPr>
          <w:rFonts w:ascii="Open Sans" w:hAnsi="Open Sans"/>
          <w:lang w:val="en-GB"/>
        </w:rPr>
        <w:t xml:space="preserve">European regulations on issues such as state aid and/or </w:t>
      </w:r>
      <w:r w:rsidR="00D32649" w:rsidRPr="00BD5E7E">
        <w:rPr>
          <w:rFonts w:ascii="Open Sans" w:hAnsi="Open Sans"/>
          <w:lang w:val="en-GB"/>
        </w:rPr>
        <w:t>public procurement</w:t>
      </w:r>
      <w:r w:rsidR="000017C5" w:rsidRPr="00BD5E7E">
        <w:rPr>
          <w:rFonts w:ascii="Open Sans" w:hAnsi="Open Sans"/>
          <w:lang w:val="en-GB"/>
        </w:rPr>
        <w:t>.</w:t>
      </w:r>
    </w:p>
    <w:p w14:paraId="547D2690" w14:textId="11DE14CB" w:rsidR="000017C5" w:rsidRPr="00491CF8" w:rsidRDefault="00B22ACD"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he total eligible cost of the project amounts to less than €</w:t>
      </w:r>
      <w:r w:rsidR="00D32649" w:rsidRPr="00BD5E7E">
        <w:rPr>
          <w:rFonts w:ascii="Open Sans" w:hAnsi="Open Sans"/>
          <w:lang w:val="en-GB"/>
        </w:rPr>
        <w:t xml:space="preserve"> </w:t>
      </w:r>
      <w:r w:rsidR="000017C5" w:rsidRPr="00BD5E7E">
        <w:rPr>
          <w:rFonts w:ascii="Open Sans" w:hAnsi="Open Sans"/>
          <w:lang w:val="en-GB"/>
        </w:rPr>
        <w:t>150</w:t>
      </w:r>
      <w:r w:rsidR="00D32649" w:rsidRPr="00BD5E7E">
        <w:rPr>
          <w:rFonts w:ascii="Open Sans" w:hAnsi="Open Sans"/>
          <w:lang w:val="en-GB"/>
        </w:rPr>
        <w:t>.</w:t>
      </w:r>
      <w:r w:rsidR="000017C5" w:rsidRPr="00BD5E7E">
        <w:rPr>
          <w:rFonts w:ascii="Open Sans" w:hAnsi="Open Sans"/>
          <w:lang w:val="en-GB"/>
        </w:rPr>
        <w:t>000.</w:t>
      </w:r>
    </w:p>
    <w:p w14:paraId="0FD05896" w14:textId="1D103401" w:rsidR="00491CF8" w:rsidRPr="00BD5E7E" w:rsidRDefault="00491CF8" w:rsidP="006E10CD">
      <w:pPr>
        <w:pStyle w:val="Lijstalinea"/>
        <w:numPr>
          <w:ilvl w:val="0"/>
          <w:numId w:val="28"/>
        </w:numPr>
        <w:spacing w:line="276" w:lineRule="auto"/>
        <w:ind w:left="851" w:right="-1" w:hanging="426"/>
        <w:rPr>
          <w:rFonts w:ascii="Open Sans" w:hAnsi="Open Sans" w:cs="Open Sans"/>
          <w:lang w:val="en-GB"/>
        </w:rPr>
      </w:pPr>
      <w:r w:rsidRPr="00491CF8">
        <w:rPr>
          <w:rFonts w:ascii="Open Sans" w:hAnsi="Open Sans" w:cs="Open Sans"/>
          <w:lang w:val="en-GB"/>
        </w:rPr>
        <w:t xml:space="preserve">The share of the applicant </w:t>
      </w:r>
      <w:bookmarkStart w:id="1" w:name="_Hlk182569126"/>
      <w:r w:rsidRPr="00491CF8">
        <w:rPr>
          <w:rFonts w:ascii="Open Sans" w:hAnsi="Open Sans" w:cs="Open Sans"/>
          <w:lang w:val="en-GB"/>
        </w:rPr>
        <w:t xml:space="preserve">or one of the beneficiaries </w:t>
      </w:r>
      <w:bookmarkEnd w:id="1"/>
      <w:r w:rsidRPr="00491CF8">
        <w:rPr>
          <w:rFonts w:ascii="Open Sans" w:hAnsi="Open Sans" w:cs="Open Sans"/>
          <w:lang w:val="en-GB"/>
        </w:rPr>
        <w:t>in the total project cost is 70% or more;</w:t>
      </w:r>
    </w:p>
    <w:p w14:paraId="603D5361" w14:textId="601C1243" w:rsidR="000017C5" w:rsidRPr="00BD5E7E" w:rsidRDefault="00B22ACD" w:rsidP="006E10CD">
      <w:pPr>
        <w:pStyle w:val="Lijstalinea"/>
        <w:numPr>
          <w:ilvl w:val="0"/>
          <w:numId w:val="28"/>
        </w:numPr>
        <w:spacing w:line="276" w:lineRule="auto"/>
        <w:ind w:left="851" w:right="-1" w:hanging="426"/>
        <w:rPr>
          <w:rFonts w:ascii="Open Sans" w:hAnsi="Open Sans" w:cs="Open Sans"/>
          <w:lang w:val="en-GB"/>
        </w:rPr>
      </w:pPr>
      <w:r w:rsidRPr="00BD5E7E">
        <w:rPr>
          <w:rFonts w:ascii="Open Sans" w:hAnsi="Open Sans"/>
          <w:lang w:val="en-GB"/>
        </w:rPr>
        <w:t>T</w:t>
      </w:r>
      <w:r w:rsidR="000017C5" w:rsidRPr="00BD5E7E">
        <w:rPr>
          <w:rFonts w:ascii="Open Sans" w:hAnsi="Open Sans"/>
          <w:lang w:val="en-GB"/>
        </w:rPr>
        <w:t xml:space="preserve">he applicant </w:t>
      </w:r>
      <w:r w:rsidR="00491CF8" w:rsidRPr="00491CF8">
        <w:rPr>
          <w:rFonts w:ascii="Open Sans" w:hAnsi="Open Sans"/>
          <w:lang w:val="en-GB"/>
        </w:rPr>
        <w:t xml:space="preserve">or one of the beneficiaries </w:t>
      </w:r>
      <w:r w:rsidR="000017C5" w:rsidRPr="00BD5E7E">
        <w:rPr>
          <w:rFonts w:ascii="Open Sans" w:hAnsi="Open Sans"/>
          <w:lang w:val="en-GB"/>
        </w:rPr>
        <w:t>is an enterprise against which there is an outstanding recovery order as defined in paragraph 4(a) of Article 1 of Regulation (EU) 651/2014 of 17</w:t>
      </w:r>
      <w:r w:rsidR="00D32649" w:rsidRPr="00BD5E7E">
        <w:rPr>
          <w:rFonts w:ascii="Open Sans" w:hAnsi="Open Sans"/>
          <w:lang w:val="en-GB"/>
        </w:rPr>
        <w:t> </w:t>
      </w:r>
      <w:r w:rsidR="000017C5" w:rsidRPr="00BD5E7E">
        <w:rPr>
          <w:rFonts w:ascii="Open Sans" w:hAnsi="Open Sans"/>
          <w:lang w:val="en-GB"/>
        </w:rPr>
        <w:t>June 2014, by which certain categories of aid are, under Articles 107 and 108 of the Treaty, considered to be compatible with the internal market (OJ L 2014, 187).</w:t>
      </w:r>
    </w:p>
    <w:p w14:paraId="2BB48DC0" w14:textId="58FA40A3" w:rsidR="000017C5" w:rsidRPr="00BD5E7E" w:rsidRDefault="00491CF8" w:rsidP="006E10CD">
      <w:pPr>
        <w:pStyle w:val="Lijstalinea"/>
        <w:numPr>
          <w:ilvl w:val="0"/>
          <w:numId w:val="28"/>
        </w:numPr>
        <w:spacing w:line="276" w:lineRule="auto"/>
        <w:ind w:left="851" w:right="-1" w:hanging="426"/>
        <w:rPr>
          <w:rFonts w:ascii="Open Sans" w:hAnsi="Open Sans" w:cs="Open Sans"/>
          <w:lang w:val="en-GB"/>
        </w:rPr>
      </w:pPr>
      <w:r w:rsidRPr="00491CF8">
        <w:rPr>
          <w:rFonts w:ascii="Open Sans" w:hAnsi="Open Sans"/>
          <w:lang w:val="en-GB"/>
        </w:rPr>
        <w:lastRenderedPageBreak/>
        <w:t xml:space="preserve">An enterprise involved as an applicant or beneficiary </w:t>
      </w:r>
      <w:r w:rsidR="000017C5" w:rsidRPr="00BD5E7E">
        <w:rPr>
          <w:rFonts w:ascii="Open Sans" w:hAnsi="Open Sans"/>
          <w:lang w:val="en-GB"/>
        </w:rPr>
        <w:t xml:space="preserve">can be considered to be in difficulty as defined in part (c) of the fourth paragraph of Article 1 of the </w:t>
      </w:r>
      <w:r w:rsidR="001B74EE">
        <w:rPr>
          <w:rFonts w:ascii="Open Sans" w:hAnsi="Open Sans"/>
          <w:lang w:val="en-GB"/>
        </w:rPr>
        <w:t xml:space="preserve">General </w:t>
      </w:r>
      <w:r w:rsidR="000017C5" w:rsidRPr="00BD5E7E">
        <w:rPr>
          <w:rFonts w:ascii="Open Sans" w:hAnsi="Open Sans"/>
          <w:lang w:val="en-GB"/>
        </w:rPr>
        <w:t>Block Exemption</w:t>
      </w:r>
      <w:r w:rsidR="00B22ACD" w:rsidRPr="00BD5E7E">
        <w:rPr>
          <w:rFonts w:ascii="Open Sans" w:hAnsi="Open Sans"/>
          <w:lang w:val="en-GB"/>
        </w:rPr>
        <w:t xml:space="preserve"> (Regulation (EU) 651/2014)</w:t>
      </w:r>
      <w:r w:rsidR="000017C5" w:rsidRPr="00BD5E7E">
        <w:rPr>
          <w:rFonts w:ascii="Open Sans" w:hAnsi="Open Sans"/>
          <w:lang w:val="en-GB"/>
        </w:rPr>
        <w:t>.</w:t>
      </w:r>
    </w:p>
    <w:p w14:paraId="2C43FAB4" w14:textId="0EEFB769" w:rsidR="001A3598" w:rsidRPr="00BD5E7E" w:rsidRDefault="000017C5" w:rsidP="006E10CD">
      <w:pPr>
        <w:pStyle w:val="Lijstalinea"/>
        <w:numPr>
          <w:ilvl w:val="0"/>
          <w:numId w:val="21"/>
        </w:numPr>
        <w:spacing w:line="276" w:lineRule="auto"/>
        <w:ind w:left="426" w:right="-1" w:hanging="426"/>
        <w:rPr>
          <w:rFonts w:ascii="Open Sans" w:hAnsi="Open Sans" w:cs="Open Sans"/>
          <w:lang w:val="en-GB"/>
        </w:rPr>
      </w:pPr>
      <w:r w:rsidRPr="00BD5E7E">
        <w:rPr>
          <w:rFonts w:ascii="Open Sans" w:hAnsi="Open Sans"/>
          <w:lang w:val="en-GB"/>
        </w:rPr>
        <w:t xml:space="preserve">Without prejudice to the provisions of the first paragraph, the </w:t>
      </w:r>
      <w:r w:rsidR="00491CF8">
        <w:rPr>
          <w:rFonts w:ascii="Open Sans" w:hAnsi="Open Sans"/>
          <w:lang w:val="en-GB"/>
        </w:rPr>
        <w:t>Fund Manager</w:t>
      </w:r>
      <w:r w:rsidRPr="00BD5E7E">
        <w:rPr>
          <w:rFonts w:ascii="Open Sans" w:hAnsi="Open Sans"/>
          <w:lang w:val="en-GB"/>
        </w:rPr>
        <w:t xml:space="preserve"> may decide to reject some or all of an application if it is clear that any or all of the intended financing will not be granted by the other </w:t>
      </w:r>
      <w:r w:rsidR="00D32649" w:rsidRPr="00BD5E7E">
        <w:rPr>
          <w:rFonts w:ascii="Open Sans" w:hAnsi="Open Sans"/>
          <w:lang w:val="en-GB"/>
        </w:rPr>
        <w:t>co-</w:t>
      </w:r>
      <w:r w:rsidRPr="00BD5E7E">
        <w:rPr>
          <w:rFonts w:ascii="Open Sans" w:hAnsi="Open Sans"/>
          <w:lang w:val="en-GB"/>
        </w:rPr>
        <w:t>financing parties.</w:t>
      </w:r>
    </w:p>
    <w:p w14:paraId="069A6D2C" w14:textId="77777777" w:rsidR="001A3598" w:rsidRDefault="001A3598" w:rsidP="006E10CD">
      <w:pPr>
        <w:spacing w:line="276" w:lineRule="auto"/>
        <w:ind w:right="-1"/>
        <w:rPr>
          <w:rFonts w:ascii="Open Sans" w:hAnsi="Open Sans" w:cs="Open Sans"/>
          <w:lang w:val="en-GB"/>
        </w:rPr>
      </w:pPr>
    </w:p>
    <w:p w14:paraId="71E75507" w14:textId="77777777" w:rsidR="001A3598" w:rsidRPr="001A3598" w:rsidRDefault="001A3598" w:rsidP="006E10CD">
      <w:pPr>
        <w:spacing w:line="276" w:lineRule="auto"/>
        <w:ind w:right="-1"/>
        <w:rPr>
          <w:rFonts w:ascii="Open Sans" w:hAnsi="Open Sans" w:cs="Open Sans"/>
          <w:lang w:val="en-GB"/>
        </w:rPr>
      </w:pPr>
    </w:p>
    <w:p w14:paraId="31786F21" w14:textId="708E8055" w:rsidR="00886F18" w:rsidRPr="00BD5E7E" w:rsidRDefault="000B1C44" w:rsidP="006E10CD">
      <w:pPr>
        <w:spacing w:line="276" w:lineRule="auto"/>
        <w:ind w:right="-1"/>
        <w:rPr>
          <w:rFonts w:ascii="Open Sans" w:eastAsia="SimSun" w:hAnsi="Open Sans" w:cs="Arial"/>
          <w:b/>
          <w:color w:val="003399"/>
          <w:sz w:val="28"/>
          <w:lang w:val="en-GB"/>
        </w:rPr>
      </w:pPr>
      <w:r w:rsidRPr="00BD5E7E">
        <w:rPr>
          <w:rFonts w:ascii="Open Sans" w:eastAsia="SimSun" w:hAnsi="Open Sans" w:cs="Arial"/>
          <w:b/>
          <w:color w:val="003399"/>
          <w:sz w:val="28"/>
          <w:lang w:val="en-GB"/>
        </w:rPr>
        <w:t>Chapter 2</w:t>
      </w:r>
      <w:r w:rsidR="00482CD5" w:rsidRPr="00BD5E7E">
        <w:rPr>
          <w:rFonts w:ascii="Open Sans" w:hAnsi="Open Sans"/>
          <w:color w:val="003399"/>
          <w:lang w:val="en-GB"/>
        </w:rPr>
        <w:tab/>
      </w:r>
      <w:r w:rsidRPr="00BD5E7E">
        <w:rPr>
          <w:rFonts w:ascii="Open Sans" w:eastAsia="SimSun" w:hAnsi="Open Sans" w:cs="Arial"/>
          <w:b/>
          <w:color w:val="003399"/>
          <w:sz w:val="28"/>
          <w:lang w:val="en-GB"/>
        </w:rPr>
        <w:t xml:space="preserve">Content aspects </w:t>
      </w:r>
      <w:r w:rsidR="0062112F" w:rsidRPr="00BD5E7E">
        <w:rPr>
          <w:rFonts w:ascii="Open Sans" w:eastAsia="SimSun" w:hAnsi="Open Sans" w:cs="Arial"/>
          <w:b/>
          <w:color w:val="003399"/>
          <w:sz w:val="28"/>
          <w:lang w:val="en-GB"/>
        </w:rPr>
        <w:t xml:space="preserve">regarding </w:t>
      </w:r>
      <w:r w:rsidR="00491CF8">
        <w:rPr>
          <w:rFonts w:ascii="Open Sans" w:eastAsia="SimSun" w:hAnsi="Open Sans" w:cs="Arial"/>
          <w:b/>
          <w:color w:val="003399"/>
          <w:sz w:val="28"/>
          <w:lang w:val="en-GB"/>
        </w:rPr>
        <w:t xml:space="preserve">the </w:t>
      </w:r>
      <w:r w:rsidR="00E36281" w:rsidRPr="00E96CAA">
        <w:rPr>
          <w:rFonts w:ascii="Open Sans" w:eastAsia="SimSun" w:hAnsi="Open Sans" w:cs="Arial"/>
          <w:b/>
          <w:color w:val="003399"/>
          <w:sz w:val="28"/>
          <w:lang w:val="en-GB"/>
        </w:rPr>
        <w:t>Third</w:t>
      </w:r>
      <w:r w:rsidR="009B1A06">
        <w:rPr>
          <w:rFonts w:ascii="Open Sans" w:eastAsia="SimSun" w:hAnsi="Open Sans" w:cs="Arial"/>
          <w:b/>
          <w:color w:val="003399"/>
          <w:sz w:val="28"/>
          <w:lang w:val="en-GB"/>
        </w:rPr>
        <w:t xml:space="preserve"> </w:t>
      </w:r>
      <w:r w:rsidR="00491CF8">
        <w:rPr>
          <w:rFonts w:ascii="Open Sans" w:eastAsia="SimSun" w:hAnsi="Open Sans" w:cs="Arial"/>
          <w:b/>
          <w:color w:val="003399"/>
          <w:sz w:val="28"/>
          <w:lang w:val="en-GB"/>
        </w:rPr>
        <w:t>STIPP SME</w:t>
      </w:r>
      <w:r w:rsidR="009B1A06">
        <w:rPr>
          <w:rFonts w:ascii="Open Sans" w:eastAsia="SimSun" w:hAnsi="Open Sans" w:cs="Arial"/>
          <w:b/>
          <w:color w:val="003399"/>
          <w:sz w:val="28"/>
          <w:lang w:val="en-GB"/>
        </w:rPr>
        <w:t xml:space="preserve"> </w:t>
      </w:r>
      <w:r w:rsidR="00331713" w:rsidRPr="00BD5E7E">
        <w:rPr>
          <w:rFonts w:ascii="Open Sans" w:eastAsia="SimSun" w:hAnsi="Open Sans" w:cs="Arial"/>
          <w:b/>
          <w:color w:val="003399"/>
          <w:sz w:val="28"/>
          <w:lang w:val="en-GB"/>
        </w:rPr>
        <w:t>Call for proposals</w:t>
      </w:r>
    </w:p>
    <w:p w14:paraId="00B3BF3B" w14:textId="77777777" w:rsidR="003B16C3" w:rsidRPr="0013294B" w:rsidRDefault="003B16C3" w:rsidP="006E10CD">
      <w:pPr>
        <w:widowControl w:val="0"/>
        <w:spacing w:line="276" w:lineRule="auto"/>
        <w:ind w:right="-1"/>
        <w:rPr>
          <w:rFonts w:ascii="Open Sans" w:hAnsi="Open Sans" w:cs="Open Sans"/>
          <w:lang w:val="en-GB"/>
        </w:rPr>
      </w:pPr>
    </w:p>
    <w:p w14:paraId="723C9E4F" w14:textId="3CAD5091" w:rsidR="003B16C3" w:rsidRPr="00383606" w:rsidRDefault="000B1C44" w:rsidP="1F74B444">
      <w:pPr>
        <w:pStyle w:val="OPArtikelTitel"/>
        <w:spacing w:before="0" w:line="276" w:lineRule="auto"/>
        <w:ind w:right="-1"/>
        <w:rPr>
          <w:rFonts w:ascii="Open Sans" w:eastAsiaTheme="minorEastAsia" w:hAnsi="Open Sans" w:cs="Open Sans"/>
          <w:color w:val="003399"/>
          <w:lang w:val="en-US"/>
        </w:rPr>
      </w:pPr>
      <w:r w:rsidRPr="00383606">
        <w:rPr>
          <w:rFonts w:ascii="Open Sans" w:hAnsi="Open Sans"/>
          <w:color w:val="003399"/>
          <w:lang w:val="en-US"/>
        </w:rPr>
        <w:t xml:space="preserve">Article </w:t>
      </w:r>
      <w:r w:rsidR="000017C5" w:rsidRPr="00383606">
        <w:rPr>
          <w:rFonts w:ascii="Open Sans" w:hAnsi="Open Sans"/>
          <w:color w:val="003399"/>
          <w:lang w:val="en-US"/>
        </w:rPr>
        <w:t>6</w:t>
      </w:r>
      <w:r>
        <w:tab/>
      </w:r>
      <w:r w:rsidR="003101C5" w:rsidRPr="00383606">
        <w:rPr>
          <w:rFonts w:ascii="Open Sans" w:hAnsi="Open Sans"/>
          <w:color w:val="003399"/>
          <w:lang w:val="en-US"/>
        </w:rPr>
        <w:t>Specific objectives</w:t>
      </w:r>
    </w:p>
    <w:p w14:paraId="1A9238DC" w14:textId="77777777" w:rsidR="003B16C3" w:rsidRPr="00BD5E7E" w:rsidRDefault="003B16C3" w:rsidP="006E10CD">
      <w:pPr>
        <w:spacing w:line="276" w:lineRule="auto"/>
        <w:ind w:right="-1"/>
        <w:rPr>
          <w:rFonts w:ascii="Open Sans" w:hAnsi="Open Sans" w:cs="Open Sans"/>
          <w:lang w:val="en-GB"/>
        </w:rPr>
      </w:pPr>
    </w:p>
    <w:p w14:paraId="7A8C0CD8" w14:textId="0CD7E893" w:rsidR="003101C5" w:rsidRDefault="00491CF8" w:rsidP="00A63CDE">
      <w:pPr>
        <w:pStyle w:val="Lijstalinea"/>
        <w:numPr>
          <w:ilvl w:val="0"/>
          <w:numId w:val="42"/>
        </w:numPr>
        <w:spacing w:line="276" w:lineRule="auto"/>
        <w:ind w:right="-1"/>
        <w:rPr>
          <w:rFonts w:ascii="Open Sans" w:hAnsi="Open Sans" w:cs="Open Sans"/>
          <w:lang w:val="en-GB"/>
        </w:rPr>
      </w:pPr>
      <w:r w:rsidRPr="00491CF8">
        <w:rPr>
          <w:rFonts w:ascii="Open Sans" w:hAnsi="Open Sans" w:cs="Open Sans"/>
          <w:lang w:val="en-GB"/>
        </w:rPr>
        <w:t>The specific project call is opened for projects that fit within the following priority and specific objective (S</w:t>
      </w:r>
      <w:r>
        <w:rPr>
          <w:rFonts w:ascii="Open Sans" w:hAnsi="Open Sans" w:cs="Open Sans"/>
          <w:lang w:val="en-GB"/>
        </w:rPr>
        <w:t>O</w:t>
      </w:r>
      <w:r w:rsidRPr="00491CF8">
        <w:rPr>
          <w:rFonts w:ascii="Open Sans" w:hAnsi="Open Sans" w:cs="Open Sans"/>
          <w:lang w:val="en-GB"/>
        </w:rPr>
        <w:t>):</w:t>
      </w:r>
    </w:p>
    <w:p w14:paraId="5201FDA2" w14:textId="77777777" w:rsidR="00FB61F2" w:rsidRPr="00491CF8" w:rsidRDefault="00FB61F2" w:rsidP="00FB61F2">
      <w:pPr>
        <w:pStyle w:val="Lijstalinea"/>
        <w:spacing w:line="276" w:lineRule="auto"/>
        <w:ind w:left="360" w:right="-1"/>
        <w:rPr>
          <w:rFonts w:ascii="Open Sans" w:hAnsi="Open Sans" w:cs="Open Sans"/>
          <w:lang w:val="en-GB"/>
        </w:rPr>
      </w:pPr>
    </w:p>
    <w:tbl>
      <w:tblPr>
        <w:tblW w:w="8505" w:type="dxa"/>
        <w:tblInd w:w="421" w:type="dxa"/>
        <w:tblCellMar>
          <w:left w:w="70" w:type="dxa"/>
          <w:right w:w="70" w:type="dxa"/>
        </w:tblCellMar>
        <w:tblLook w:val="04A0" w:firstRow="1" w:lastRow="0" w:firstColumn="1" w:lastColumn="0" w:noHBand="0" w:noVBand="1"/>
      </w:tblPr>
      <w:tblGrid>
        <w:gridCol w:w="3118"/>
        <w:gridCol w:w="5387"/>
      </w:tblGrid>
      <w:tr w:rsidR="00127832" w:rsidRPr="00BD5E7E" w14:paraId="2F5BDCA5" w14:textId="77777777" w:rsidTr="00FB61F2">
        <w:trPr>
          <w:trHeight w:val="375"/>
          <w:tblHeader/>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EB5DD" w14:textId="5D9D9B1F" w:rsidR="00127832" w:rsidRPr="00BD5E7E" w:rsidRDefault="003101C5" w:rsidP="00FB61F2">
            <w:pPr>
              <w:spacing w:line="276" w:lineRule="auto"/>
              <w:ind w:right="-1"/>
              <w:jc w:val="center"/>
              <w:rPr>
                <w:rFonts w:cs="Arial"/>
                <w:b/>
                <w:bCs/>
                <w:color w:val="000000"/>
                <w:lang w:val="en-GB"/>
              </w:rPr>
            </w:pPr>
            <w:r w:rsidRPr="00BD5E7E">
              <w:rPr>
                <w:rFonts w:ascii="Open Sans" w:hAnsi="Open Sans" w:cs="Open Sans"/>
                <w:b/>
                <w:bCs/>
                <w:color w:val="000000"/>
                <w:lang w:val="en-GB"/>
              </w:rPr>
              <w:t>Priorit</w:t>
            </w:r>
            <w:r w:rsidR="00491CF8">
              <w:rPr>
                <w:rFonts w:ascii="Open Sans" w:hAnsi="Open Sans" w:cs="Open Sans"/>
                <w:b/>
                <w:bCs/>
                <w:color w:val="000000"/>
                <w:lang w:val="en-GB"/>
              </w:rPr>
              <w:t>y</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9E3B320" w14:textId="09CCD49F" w:rsidR="00127832" w:rsidRPr="00BD5E7E" w:rsidRDefault="00127832" w:rsidP="00FB61F2">
            <w:pPr>
              <w:spacing w:line="276" w:lineRule="auto"/>
              <w:ind w:right="-1"/>
              <w:jc w:val="center"/>
              <w:rPr>
                <w:rFonts w:ascii="Open Sans" w:hAnsi="Open Sans" w:cs="Open Sans"/>
                <w:b/>
                <w:bCs/>
                <w:color w:val="000000"/>
                <w:lang w:val="en-GB"/>
              </w:rPr>
            </w:pPr>
            <w:r w:rsidRPr="00BD5E7E">
              <w:rPr>
                <w:rFonts w:ascii="Open Sans" w:hAnsi="Open Sans" w:cs="Open Sans"/>
                <w:b/>
                <w:bCs/>
                <w:color w:val="000000"/>
                <w:lang w:val="en-GB"/>
              </w:rPr>
              <w:t>Specific objective</w:t>
            </w:r>
          </w:p>
        </w:tc>
      </w:tr>
      <w:tr w:rsidR="002348A1" w:rsidRPr="00212F58" w14:paraId="6E256B29" w14:textId="77777777" w:rsidTr="00FB61F2">
        <w:trPr>
          <w:trHeight w:val="312"/>
        </w:trPr>
        <w:tc>
          <w:tcPr>
            <w:tcW w:w="3118" w:type="dxa"/>
            <w:tcBorders>
              <w:left w:val="single" w:sz="4" w:space="0" w:color="auto"/>
              <w:bottom w:val="single" w:sz="4" w:space="0" w:color="auto"/>
              <w:right w:val="single" w:sz="4" w:space="0" w:color="auto"/>
            </w:tcBorders>
            <w:shd w:val="clear" w:color="auto" w:fill="auto"/>
            <w:vAlign w:val="center"/>
          </w:tcPr>
          <w:p w14:paraId="628C7D79" w14:textId="34E32BD0" w:rsidR="002348A1" w:rsidRPr="00BD5E7E" w:rsidRDefault="00FB61F2" w:rsidP="006E10CD">
            <w:pPr>
              <w:adjustRightInd w:val="0"/>
              <w:spacing w:line="276" w:lineRule="auto"/>
              <w:ind w:right="-1"/>
              <w:rPr>
                <w:rFonts w:ascii="Open Sans" w:hAnsi="Open Sans" w:cs="Open Sans"/>
                <w:color w:val="000000"/>
                <w:lang w:val="en-GB"/>
              </w:rPr>
            </w:pPr>
            <w:r w:rsidRPr="00FB61F2">
              <w:rPr>
                <w:rFonts w:ascii="Open Sans" w:hAnsi="Open Sans" w:cs="Open Sans"/>
                <w:color w:val="000000"/>
                <w:lang w:val="en-GB"/>
              </w:rPr>
              <w:t>1. A smarter Meuse-Rhine area</w:t>
            </w:r>
          </w:p>
        </w:tc>
        <w:tc>
          <w:tcPr>
            <w:tcW w:w="5387" w:type="dxa"/>
            <w:tcBorders>
              <w:top w:val="nil"/>
              <w:left w:val="nil"/>
              <w:bottom w:val="single" w:sz="4" w:space="0" w:color="auto"/>
              <w:right w:val="single" w:sz="4" w:space="0" w:color="auto"/>
            </w:tcBorders>
            <w:shd w:val="clear" w:color="auto" w:fill="auto"/>
            <w:vAlign w:val="center"/>
          </w:tcPr>
          <w:p w14:paraId="42B67EA5" w14:textId="2EA54EA7" w:rsidR="002348A1" w:rsidRPr="002348A1" w:rsidRDefault="002348A1" w:rsidP="006E10CD">
            <w:pPr>
              <w:spacing w:line="276" w:lineRule="auto"/>
              <w:ind w:right="-1"/>
              <w:rPr>
                <w:rFonts w:ascii="Open Sans" w:hAnsi="Open Sans" w:cs="Open Sans"/>
                <w:color w:val="000000"/>
                <w:lang w:val="en-GB"/>
              </w:rPr>
            </w:pPr>
            <w:r>
              <w:rPr>
                <w:rFonts w:ascii="Open Sans" w:hAnsi="Open Sans" w:cs="Open Sans"/>
                <w:color w:val="000000"/>
                <w:lang w:val="en-GB"/>
              </w:rPr>
              <w:t xml:space="preserve">SO 1.iii </w:t>
            </w:r>
            <w:r w:rsidRPr="002348A1">
              <w:rPr>
                <w:rFonts w:ascii="Open Sans" w:hAnsi="Open Sans" w:cs="Open Sans"/>
                <w:color w:val="000000"/>
                <w:lang w:val="en-GB"/>
              </w:rPr>
              <w:t>Enhancing sustainable growth and competitiveness of SMEs and job creation in SMEs, including by productive investments</w:t>
            </w:r>
            <w:r>
              <w:rPr>
                <w:rFonts w:ascii="Open Sans" w:hAnsi="Open Sans" w:cs="Open Sans"/>
                <w:color w:val="000000"/>
                <w:lang w:val="en-GB"/>
              </w:rPr>
              <w:t>.</w:t>
            </w:r>
          </w:p>
        </w:tc>
      </w:tr>
    </w:tbl>
    <w:p w14:paraId="7E262B00" w14:textId="77777777" w:rsidR="00FB61F2" w:rsidRDefault="00FB61F2" w:rsidP="00FB61F2">
      <w:pPr>
        <w:pStyle w:val="Lijstalinea"/>
        <w:spacing w:line="276" w:lineRule="auto"/>
        <w:ind w:left="360" w:right="-1"/>
        <w:rPr>
          <w:rFonts w:ascii="Open Sans" w:hAnsi="Open Sans" w:cs="Open Sans"/>
          <w:lang w:val="en-GB"/>
        </w:rPr>
      </w:pPr>
    </w:p>
    <w:p w14:paraId="79D03628" w14:textId="46003F63" w:rsidR="00FB61F2" w:rsidRPr="00FB61F2" w:rsidRDefault="00FB61F2" w:rsidP="00A63CDE">
      <w:pPr>
        <w:pStyle w:val="Lijstalinea"/>
        <w:numPr>
          <w:ilvl w:val="0"/>
          <w:numId w:val="42"/>
        </w:numPr>
        <w:spacing w:line="276" w:lineRule="auto"/>
        <w:ind w:right="-1"/>
        <w:rPr>
          <w:rFonts w:ascii="Open Sans" w:hAnsi="Open Sans" w:cs="Open Sans"/>
          <w:lang w:val="en-GB"/>
        </w:rPr>
      </w:pPr>
      <w:r w:rsidRPr="00FB61F2">
        <w:rPr>
          <w:rFonts w:ascii="Open Sans" w:hAnsi="Open Sans" w:cs="Open Sans"/>
          <w:lang w:val="en-GB"/>
        </w:rPr>
        <w:t>In further detail, this call for projects is opened to projects that address the priority and specific objective (S</w:t>
      </w:r>
      <w:r>
        <w:rPr>
          <w:rFonts w:ascii="Open Sans" w:hAnsi="Open Sans" w:cs="Open Sans"/>
          <w:lang w:val="en-GB"/>
        </w:rPr>
        <w:t>O</w:t>
      </w:r>
      <w:r w:rsidRPr="00FB61F2">
        <w:rPr>
          <w:rFonts w:ascii="Open Sans" w:hAnsi="Open Sans" w:cs="Open Sans"/>
          <w:lang w:val="en-GB"/>
        </w:rPr>
        <w:t>) mentioned in paragraph 1 through direct and market-oriented collaboration in SMEs in the field of innovation and contribute to innovative solutions to the grand challenges that are at the core of the cooperation program</w:t>
      </w:r>
      <w:r>
        <w:rPr>
          <w:rFonts w:ascii="Open Sans" w:hAnsi="Open Sans" w:cs="Open Sans"/>
          <w:lang w:val="en-GB"/>
        </w:rPr>
        <w:t>me</w:t>
      </w:r>
      <w:r w:rsidRPr="00FB61F2">
        <w:rPr>
          <w:rFonts w:ascii="Open Sans" w:hAnsi="Open Sans" w:cs="Open Sans"/>
          <w:lang w:val="en-GB"/>
        </w:rPr>
        <w:t>:</w:t>
      </w:r>
    </w:p>
    <w:p w14:paraId="43BA9EFB" w14:textId="77777777" w:rsidR="00FB61F2" w:rsidRPr="00FB61F2" w:rsidRDefault="00FB61F2" w:rsidP="00FB61F2">
      <w:pPr>
        <w:spacing w:line="276" w:lineRule="auto"/>
        <w:ind w:right="-1" w:firstLine="567"/>
        <w:rPr>
          <w:rFonts w:ascii="Open Sans" w:hAnsi="Open Sans" w:cs="Open Sans"/>
          <w:lang w:val="en-GB"/>
        </w:rPr>
      </w:pPr>
      <w:r w:rsidRPr="00FB61F2">
        <w:rPr>
          <w:rFonts w:ascii="Open Sans" w:hAnsi="Open Sans" w:cs="Open Sans"/>
          <w:lang w:val="en-GB"/>
        </w:rPr>
        <w:t>a. industrial transition,</w:t>
      </w:r>
    </w:p>
    <w:p w14:paraId="6971E629" w14:textId="77777777" w:rsidR="00FB61F2" w:rsidRPr="00FB61F2" w:rsidRDefault="00FB61F2" w:rsidP="00FB61F2">
      <w:pPr>
        <w:spacing w:line="276" w:lineRule="auto"/>
        <w:ind w:right="-1" w:firstLine="567"/>
        <w:rPr>
          <w:rFonts w:ascii="Open Sans" w:hAnsi="Open Sans" w:cs="Open Sans"/>
          <w:lang w:val="en-GB"/>
        </w:rPr>
      </w:pPr>
      <w:r w:rsidRPr="00FB61F2">
        <w:rPr>
          <w:rFonts w:ascii="Open Sans" w:hAnsi="Open Sans" w:cs="Open Sans"/>
          <w:lang w:val="en-GB"/>
        </w:rPr>
        <w:t>b. green transformation,</w:t>
      </w:r>
    </w:p>
    <w:p w14:paraId="69BE93FD" w14:textId="5197B113" w:rsidR="003101C5" w:rsidRDefault="00FB61F2" w:rsidP="00FB61F2">
      <w:pPr>
        <w:spacing w:line="276" w:lineRule="auto"/>
        <w:ind w:right="-1" w:firstLine="567"/>
        <w:rPr>
          <w:rFonts w:ascii="Open Sans" w:hAnsi="Open Sans" w:cs="Open Sans"/>
          <w:lang w:val="en-GB"/>
        </w:rPr>
      </w:pPr>
      <w:r w:rsidRPr="00FB61F2">
        <w:rPr>
          <w:rFonts w:ascii="Open Sans" w:hAnsi="Open Sans" w:cs="Open Sans"/>
          <w:lang w:val="en-GB"/>
        </w:rPr>
        <w:t>c. healthy inhabitants.</w:t>
      </w:r>
    </w:p>
    <w:p w14:paraId="65836BCD" w14:textId="77777777" w:rsidR="001A3598" w:rsidRPr="00BD5E7E" w:rsidRDefault="001A3598" w:rsidP="006E10CD">
      <w:pPr>
        <w:spacing w:line="276" w:lineRule="auto"/>
        <w:ind w:right="-1"/>
        <w:rPr>
          <w:rFonts w:ascii="Open Sans" w:hAnsi="Open Sans" w:cs="Open Sans"/>
          <w:lang w:val="en-GB"/>
        </w:rPr>
      </w:pPr>
    </w:p>
    <w:p w14:paraId="2564926B" w14:textId="70D9326A" w:rsidR="00DF6F88" w:rsidRPr="00E96CAA" w:rsidRDefault="00DF6F88" w:rsidP="006E10CD">
      <w:pPr>
        <w:spacing w:line="276" w:lineRule="auto"/>
        <w:ind w:right="-1"/>
        <w:rPr>
          <w:rFonts w:ascii="Open Sans" w:eastAsia="SimSun" w:hAnsi="Open Sans" w:cs="Arial"/>
          <w:b/>
          <w:color w:val="003399"/>
          <w:sz w:val="28"/>
          <w:lang w:val="en-GB"/>
        </w:rPr>
      </w:pPr>
      <w:r w:rsidRPr="00BD5E7E">
        <w:rPr>
          <w:rFonts w:ascii="Open Sans" w:eastAsia="SimSun" w:hAnsi="Open Sans" w:cs="Arial"/>
          <w:b/>
          <w:color w:val="003399"/>
          <w:sz w:val="28"/>
          <w:lang w:val="en-GB"/>
        </w:rPr>
        <w:t xml:space="preserve">Chapter </w:t>
      </w:r>
      <w:r w:rsidR="000B1C44" w:rsidRPr="00BD5E7E">
        <w:rPr>
          <w:rFonts w:ascii="Open Sans" w:eastAsia="SimSun" w:hAnsi="Open Sans" w:cs="Arial"/>
          <w:b/>
          <w:color w:val="003399"/>
          <w:sz w:val="28"/>
          <w:lang w:val="en-GB"/>
        </w:rPr>
        <w:t>3</w:t>
      </w:r>
      <w:r w:rsidR="00482CD5" w:rsidRPr="00BD5E7E">
        <w:rPr>
          <w:rFonts w:ascii="Open Sans" w:hAnsi="Open Sans"/>
          <w:color w:val="003399"/>
          <w:lang w:val="en-GB"/>
        </w:rPr>
        <w:tab/>
      </w:r>
      <w:r w:rsidRPr="00BD5E7E">
        <w:rPr>
          <w:rFonts w:ascii="Open Sans" w:eastAsia="SimSun" w:hAnsi="Open Sans" w:cs="Arial"/>
          <w:b/>
          <w:color w:val="003399"/>
          <w:sz w:val="28"/>
          <w:lang w:val="en-GB"/>
        </w:rPr>
        <w:t>Financial aspects</w:t>
      </w:r>
      <w:r w:rsidR="000B1C44" w:rsidRPr="00BD5E7E">
        <w:rPr>
          <w:rFonts w:ascii="Open Sans" w:eastAsia="SimSun" w:hAnsi="Open Sans" w:cs="Arial"/>
          <w:b/>
          <w:color w:val="003399"/>
          <w:sz w:val="28"/>
          <w:lang w:val="en-GB"/>
        </w:rPr>
        <w:t xml:space="preserve"> </w:t>
      </w:r>
      <w:r w:rsidR="00E36281" w:rsidRPr="00E96CAA">
        <w:rPr>
          <w:rFonts w:ascii="Open Sans" w:eastAsia="SimSun" w:hAnsi="Open Sans" w:cs="Arial"/>
          <w:b/>
          <w:color w:val="003399"/>
          <w:sz w:val="28"/>
          <w:lang w:val="en-GB"/>
        </w:rPr>
        <w:t>Third</w:t>
      </w:r>
      <w:r w:rsidR="00FB61F2" w:rsidRPr="00E96CAA">
        <w:rPr>
          <w:rFonts w:ascii="Open Sans" w:eastAsia="SimSun" w:hAnsi="Open Sans" w:cs="Arial"/>
          <w:b/>
          <w:color w:val="003399"/>
          <w:sz w:val="28"/>
          <w:lang w:val="en-GB"/>
        </w:rPr>
        <w:t xml:space="preserve"> STIPP SME </w:t>
      </w:r>
      <w:r w:rsidR="002C1FDB" w:rsidRPr="00E96CAA">
        <w:rPr>
          <w:rFonts w:ascii="Open Sans" w:eastAsia="SimSun" w:hAnsi="Open Sans" w:cs="Arial"/>
          <w:b/>
          <w:color w:val="003399"/>
          <w:sz w:val="28"/>
          <w:lang w:val="en-GB"/>
        </w:rPr>
        <w:t>Call for</w:t>
      </w:r>
      <w:r w:rsidR="009B1A06" w:rsidRPr="00E96CAA">
        <w:rPr>
          <w:rFonts w:ascii="Open Sans" w:eastAsia="SimSun" w:hAnsi="Open Sans" w:cs="Arial"/>
          <w:b/>
          <w:color w:val="003399"/>
          <w:sz w:val="28"/>
          <w:lang w:val="en-GB"/>
        </w:rPr>
        <w:t xml:space="preserve"> </w:t>
      </w:r>
      <w:r w:rsidR="002C1FDB" w:rsidRPr="00E96CAA">
        <w:rPr>
          <w:rFonts w:ascii="Open Sans" w:eastAsia="SimSun" w:hAnsi="Open Sans" w:cs="Arial"/>
          <w:b/>
          <w:color w:val="003399"/>
          <w:sz w:val="28"/>
          <w:lang w:val="en-GB"/>
        </w:rPr>
        <w:t>proposals</w:t>
      </w:r>
    </w:p>
    <w:p w14:paraId="1E51C7D9" w14:textId="77777777" w:rsidR="00A9433C" w:rsidRPr="00E96CAA" w:rsidRDefault="00A9433C" w:rsidP="006E10CD">
      <w:pPr>
        <w:spacing w:line="276" w:lineRule="auto"/>
        <w:ind w:right="-1"/>
        <w:rPr>
          <w:rFonts w:ascii="Open Sans" w:hAnsi="Open Sans" w:cs="Open Sans"/>
          <w:lang w:val="en-GB"/>
        </w:rPr>
      </w:pPr>
    </w:p>
    <w:p w14:paraId="426C936B" w14:textId="29E5BD44" w:rsidR="00DF6F88" w:rsidRPr="00E96CAA" w:rsidRDefault="00DF6F88" w:rsidP="1F74B444">
      <w:pPr>
        <w:pStyle w:val="OPArtikelTitel"/>
        <w:spacing w:before="0" w:line="276" w:lineRule="auto"/>
        <w:ind w:right="-1"/>
        <w:rPr>
          <w:rFonts w:ascii="Open Sans" w:eastAsiaTheme="minorEastAsia" w:hAnsi="Open Sans" w:cs="Open Sans"/>
          <w:color w:val="003399"/>
          <w:lang w:val="nl-NL"/>
        </w:rPr>
      </w:pPr>
      <w:proofErr w:type="spellStart"/>
      <w:r w:rsidRPr="00E96CAA">
        <w:rPr>
          <w:rFonts w:ascii="Open Sans" w:hAnsi="Open Sans"/>
          <w:color w:val="003399"/>
          <w:lang w:val="nl-NL"/>
        </w:rPr>
        <w:t>Article</w:t>
      </w:r>
      <w:proofErr w:type="spellEnd"/>
      <w:r w:rsidR="00D61E78" w:rsidRPr="00E96CAA">
        <w:rPr>
          <w:rFonts w:ascii="Open Sans" w:hAnsi="Open Sans"/>
          <w:color w:val="003399"/>
          <w:lang w:val="nl-NL"/>
        </w:rPr>
        <w:t xml:space="preserve"> </w:t>
      </w:r>
      <w:r w:rsidR="000017C5" w:rsidRPr="00E96CAA">
        <w:rPr>
          <w:rFonts w:ascii="Open Sans" w:hAnsi="Open Sans"/>
          <w:color w:val="003399"/>
          <w:lang w:val="nl-NL"/>
        </w:rPr>
        <w:t>7</w:t>
      </w:r>
      <w:r w:rsidRPr="00E96CAA">
        <w:tab/>
      </w:r>
      <w:proofErr w:type="spellStart"/>
      <w:r w:rsidRPr="00E96CAA">
        <w:rPr>
          <w:rFonts w:ascii="Open Sans" w:hAnsi="Open Sans"/>
          <w:color w:val="003399"/>
          <w:lang w:val="nl-NL"/>
        </w:rPr>
        <w:t>Subsidy</w:t>
      </w:r>
      <w:proofErr w:type="spellEnd"/>
      <w:r w:rsidRPr="00E96CAA">
        <w:rPr>
          <w:rFonts w:ascii="Open Sans" w:hAnsi="Open Sans"/>
          <w:color w:val="003399"/>
          <w:lang w:val="nl-NL"/>
        </w:rPr>
        <w:t xml:space="preserve"> </w:t>
      </w:r>
      <w:proofErr w:type="spellStart"/>
      <w:r w:rsidRPr="00E96CAA">
        <w:rPr>
          <w:rFonts w:ascii="Open Sans" w:hAnsi="Open Sans"/>
          <w:color w:val="003399"/>
          <w:lang w:val="nl-NL"/>
        </w:rPr>
        <w:t>ceiling</w:t>
      </w:r>
      <w:proofErr w:type="spellEnd"/>
      <w:r w:rsidR="000B1C44" w:rsidRPr="00E96CAA">
        <w:rPr>
          <w:rFonts w:ascii="Open Sans" w:hAnsi="Open Sans"/>
          <w:color w:val="003399"/>
          <w:lang w:val="nl-NL"/>
        </w:rPr>
        <w:t xml:space="preserve"> </w:t>
      </w:r>
    </w:p>
    <w:p w14:paraId="5A604391" w14:textId="77777777" w:rsidR="00A9433C" w:rsidRPr="00E96CAA" w:rsidRDefault="00A9433C" w:rsidP="006E10CD">
      <w:pPr>
        <w:spacing w:line="276" w:lineRule="auto"/>
        <w:ind w:right="-1"/>
        <w:rPr>
          <w:rFonts w:ascii="Open Sans" w:hAnsi="Open Sans" w:cs="Open Sans"/>
          <w:lang w:val="en-GB"/>
        </w:rPr>
      </w:pPr>
    </w:p>
    <w:p w14:paraId="225D09FC" w14:textId="4200E969" w:rsidR="00FB61F2" w:rsidRPr="00E96CAA" w:rsidRDefault="00FB61F2" w:rsidP="006E10CD">
      <w:pPr>
        <w:pStyle w:val="Lijstalinea"/>
        <w:numPr>
          <w:ilvl w:val="0"/>
          <w:numId w:val="29"/>
        </w:numPr>
        <w:spacing w:line="276" w:lineRule="auto"/>
        <w:ind w:right="-1"/>
        <w:rPr>
          <w:rFonts w:ascii="Open Sans" w:hAnsi="Open Sans"/>
          <w:lang w:val="en-GB"/>
        </w:rPr>
      </w:pPr>
      <w:r w:rsidRPr="00E96CAA">
        <w:rPr>
          <w:rFonts w:ascii="Open Sans" w:hAnsi="Open Sans"/>
          <w:lang w:val="en-GB"/>
        </w:rPr>
        <w:t xml:space="preserve">The Board of Directors has set the subsidy ceiling for this particular call for projects in terms of available ERDF funds at EUR </w:t>
      </w:r>
      <w:r w:rsidR="00696259" w:rsidRPr="00E96CAA">
        <w:rPr>
          <w:rFonts w:ascii="Open Sans" w:hAnsi="Open Sans"/>
          <w:lang w:val="en-GB"/>
        </w:rPr>
        <w:t>3.000.000</w:t>
      </w:r>
      <w:r w:rsidR="00016309" w:rsidRPr="00E96CAA">
        <w:rPr>
          <w:rFonts w:ascii="Open Sans" w:hAnsi="Open Sans"/>
          <w:lang w:val="en-GB"/>
        </w:rPr>
        <w:t>.</w:t>
      </w:r>
    </w:p>
    <w:p w14:paraId="64EE2759" w14:textId="3E615070" w:rsidR="005662E1" w:rsidRPr="00E96CAA" w:rsidRDefault="000645C6" w:rsidP="006E10CD">
      <w:pPr>
        <w:pStyle w:val="Lijstalinea"/>
        <w:numPr>
          <w:ilvl w:val="0"/>
          <w:numId w:val="29"/>
        </w:numPr>
        <w:spacing w:line="276" w:lineRule="auto"/>
        <w:ind w:right="-1"/>
        <w:rPr>
          <w:rFonts w:ascii="Open Sans" w:hAnsi="Open Sans" w:cs="Open Sans"/>
          <w:lang w:val="en-GB"/>
        </w:rPr>
      </w:pPr>
      <w:r w:rsidRPr="00E96CAA">
        <w:rPr>
          <w:rFonts w:ascii="Open Sans" w:hAnsi="Open Sans" w:cs="Open Sans"/>
          <w:lang w:val="en-GB"/>
        </w:rPr>
        <w:t xml:space="preserve">In case there are more projects of good quality than the </w:t>
      </w:r>
      <w:r w:rsidR="003E69BA" w:rsidRPr="00E96CAA">
        <w:rPr>
          <w:rFonts w:ascii="Open Sans" w:hAnsi="Open Sans" w:cs="Open Sans"/>
          <w:lang w:val="en-GB"/>
        </w:rPr>
        <w:t xml:space="preserve">subsidy </w:t>
      </w:r>
      <w:r w:rsidRPr="00E96CAA">
        <w:rPr>
          <w:rFonts w:ascii="Open Sans" w:hAnsi="Open Sans" w:cs="Open Sans"/>
          <w:lang w:val="en-GB"/>
        </w:rPr>
        <w:t xml:space="preserve">ceiling, the </w:t>
      </w:r>
      <w:r w:rsidR="00FB61F2" w:rsidRPr="00E96CAA">
        <w:rPr>
          <w:rFonts w:ascii="Open Sans" w:hAnsi="Open Sans" w:cs="Open Sans"/>
          <w:lang w:val="en-GB"/>
        </w:rPr>
        <w:t xml:space="preserve">Board of Directors </w:t>
      </w:r>
      <w:r w:rsidRPr="00E96CAA">
        <w:rPr>
          <w:rFonts w:ascii="Open Sans" w:hAnsi="Open Sans" w:cs="Open Sans"/>
          <w:lang w:val="en-GB"/>
        </w:rPr>
        <w:t xml:space="preserve">can decide to increase the </w:t>
      </w:r>
      <w:r w:rsidR="003E69BA" w:rsidRPr="00E96CAA">
        <w:rPr>
          <w:rFonts w:ascii="Open Sans" w:hAnsi="Open Sans" w:cs="Open Sans"/>
          <w:lang w:val="en-GB"/>
        </w:rPr>
        <w:t xml:space="preserve">subsidy </w:t>
      </w:r>
      <w:r w:rsidRPr="00E96CAA">
        <w:rPr>
          <w:rFonts w:ascii="Open Sans" w:hAnsi="Open Sans" w:cs="Open Sans"/>
          <w:lang w:val="en-GB"/>
        </w:rPr>
        <w:t xml:space="preserve">ceiling within a flexibility margin </w:t>
      </w:r>
      <w:r w:rsidR="00665964" w:rsidRPr="00E96CAA">
        <w:rPr>
          <w:rFonts w:ascii="Open Sans" w:hAnsi="Open Sans" w:cs="Open Sans"/>
          <w:lang w:val="en-GB"/>
        </w:rPr>
        <w:t xml:space="preserve">of </w:t>
      </w:r>
      <w:r w:rsidR="00331713" w:rsidRPr="00E96CAA">
        <w:rPr>
          <w:rFonts w:ascii="Open Sans" w:hAnsi="Open Sans" w:cs="Open Sans"/>
          <w:lang w:val="en-GB"/>
        </w:rPr>
        <w:t xml:space="preserve">up to </w:t>
      </w:r>
      <w:r w:rsidR="00696259" w:rsidRPr="00E96CAA">
        <w:rPr>
          <w:rFonts w:ascii="Open Sans" w:hAnsi="Open Sans" w:cs="Open Sans"/>
          <w:lang w:val="en-GB"/>
        </w:rPr>
        <w:t>2</w:t>
      </w:r>
      <w:r w:rsidR="00331713" w:rsidRPr="00E96CAA">
        <w:rPr>
          <w:rFonts w:ascii="Open Sans" w:hAnsi="Open Sans" w:cs="Open Sans"/>
          <w:lang w:val="en-GB"/>
        </w:rPr>
        <w:t>0 </w:t>
      </w:r>
      <w:r w:rsidRPr="00E96CAA">
        <w:rPr>
          <w:rFonts w:ascii="Open Sans" w:hAnsi="Open Sans" w:cs="Open Sans"/>
          <w:lang w:val="en-GB"/>
        </w:rPr>
        <w:t>percent.</w:t>
      </w:r>
    </w:p>
    <w:p w14:paraId="3EB370FC" w14:textId="77777777" w:rsidR="009B1A06" w:rsidRPr="00A85D1D" w:rsidRDefault="009B1A06" w:rsidP="1F74B444">
      <w:pPr>
        <w:pStyle w:val="OPArtikelTitel"/>
        <w:spacing w:before="0" w:line="276" w:lineRule="auto"/>
        <w:ind w:right="-1"/>
        <w:rPr>
          <w:rFonts w:ascii="Open Sans" w:hAnsi="Open Sans"/>
          <w:color w:val="003399"/>
          <w:lang w:val="en-US"/>
        </w:rPr>
      </w:pPr>
    </w:p>
    <w:p w14:paraId="28D3BA07" w14:textId="70E93C19" w:rsidR="00144B3C" w:rsidRPr="00BD5E7E" w:rsidRDefault="00144B3C" w:rsidP="1F74B444">
      <w:pPr>
        <w:pStyle w:val="OPArtikelTitel"/>
        <w:spacing w:before="0" w:line="276" w:lineRule="auto"/>
        <w:ind w:right="-1"/>
        <w:rPr>
          <w:rFonts w:ascii="Open Sans" w:eastAsiaTheme="minorEastAsia" w:hAnsi="Open Sans" w:cs="Open Sans"/>
          <w:color w:val="003399"/>
          <w:lang w:val="nl-NL"/>
        </w:rPr>
      </w:pPr>
      <w:proofErr w:type="spellStart"/>
      <w:r w:rsidRPr="1F74B444">
        <w:rPr>
          <w:rFonts w:ascii="Open Sans" w:hAnsi="Open Sans"/>
          <w:color w:val="003399"/>
          <w:lang w:val="nl-NL"/>
        </w:rPr>
        <w:t>Article</w:t>
      </w:r>
      <w:proofErr w:type="spellEnd"/>
      <w:r w:rsidRPr="1F74B444">
        <w:rPr>
          <w:rFonts w:ascii="Open Sans" w:hAnsi="Open Sans"/>
          <w:color w:val="003399"/>
          <w:lang w:val="nl-NL"/>
        </w:rPr>
        <w:t xml:space="preserve"> </w:t>
      </w:r>
      <w:r w:rsidR="000017C5" w:rsidRPr="1F74B444">
        <w:rPr>
          <w:rFonts w:ascii="Open Sans" w:hAnsi="Open Sans"/>
          <w:color w:val="003399"/>
          <w:lang w:val="nl-NL"/>
        </w:rPr>
        <w:t>8</w:t>
      </w:r>
      <w:r>
        <w:tab/>
      </w:r>
      <w:proofErr w:type="spellStart"/>
      <w:r w:rsidRPr="1F74B444">
        <w:rPr>
          <w:rFonts w:ascii="Open Sans" w:hAnsi="Open Sans"/>
          <w:color w:val="003399"/>
          <w:lang w:val="nl-NL"/>
        </w:rPr>
        <w:t>Amount</w:t>
      </w:r>
      <w:proofErr w:type="spellEnd"/>
      <w:r w:rsidRPr="1F74B444">
        <w:rPr>
          <w:rFonts w:ascii="Open Sans" w:hAnsi="Open Sans"/>
          <w:color w:val="003399"/>
          <w:lang w:val="nl-NL"/>
        </w:rPr>
        <w:t xml:space="preserve"> of </w:t>
      </w:r>
      <w:proofErr w:type="spellStart"/>
      <w:r w:rsidRPr="1F74B444">
        <w:rPr>
          <w:rFonts w:ascii="Open Sans" w:hAnsi="Open Sans"/>
          <w:color w:val="003399"/>
          <w:lang w:val="nl-NL"/>
        </w:rPr>
        <w:t>subsidy</w:t>
      </w:r>
      <w:proofErr w:type="spellEnd"/>
      <w:r w:rsidRPr="1F74B444">
        <w:rPr>
          <w:rFonts w:ascii="Open Sans" w:hAnsi="Open Sans"/>
          <w:color w:val="003399"/>
          <w:lang w:val="nl-NL"/>
        </w:rPr>
        <w:t xml:space="preserve"> </w:t>
      </w:r>
    </w:p>
    <w:p w14:paraId="5D946C2B" w14:textId="77777777" w:rsidR="00A9433C" w:rsidRPr="00665964" w:rsidRDefault="00A9433C" w:rsidP="006E10CD">
      <w:pPr>
        <w:spacing w:line="276" w:lineRule="auto"/>
        <w:ind w:right="-1"/>
        <w:rPr>
          <w:rFonts w:ascii="Open Sans" w:hAnsi="Open Sans" w:cs="Open Sans"/>
          <w:lang w:val="en-GB"/>
        </w:rPr>
      </w:pPr>
    </w:p>
    <w:p w14:paraId="22068E5B" w14:textId="093456DB" w:rsidR="000C7C8C" w:rsidRPr="00BD5E7E" w:rsidRDefault="000C7C8C" w:rsidP="006E10CD">
      <w:pPr>
        <w:pStyle w:val="Lijstalinea"/>
        <w:widowControl w:val="0"/>
        <w:numPr>
          <w:ilvl w:val="0"/>
          <w:numId w:val="19"/>
        </w:numPr>
        <w:spacing w:line="276" w:lineRule="auto"/>
        <w:ind w:right="-1"/>
        <w:rPr>
          <w:rFonts w:ascii="Open Sans" w:hAnsi="Open Sans" w:cs="Open Sans"/>
          <w:lang w:val="en-GB"/>
        </w:rPr>
      </w:pPr>
      <w:r w:rsidRPr="00BD5E7E">
        <w:rPr>
          <w:rFonts w:ascii="Open Sans" w:hAnsi="Open Sans"/>
          <w:lang w:val="en-GB"/>
        </w:rPr>
        <w:t xml:space="preserve">The amount of the ERDF subsidy is maximum 50% of the </w:t>
      </w:r>
      <w:r w:rsidR="00BA215E" w:rsidRPr="00BD5E7E">
        <w:rPr>
          <w:rFonts w:ascii="Open Sans" w:hAnsi="Open Sans"/>
          <w:lang w:val="en-GB"/>
        </w:rPr>
        <w:t xml:space="preserve">project’s total </w:t>
      </w:r>
      <w:r w:rsidR="00B33DC8" w:rsidRPr="00BD5E7E">
        <w:rPr>
          <w:rFonts w:ascii="Open Sans" w:hAnsi="Open Sans"/>
          <w:lang w:val="en-GB"/>
        </w:rPr>
        <w:t>eligible</w:t>
      </w:r>
      <w:r w:rsidRPr="00BD5E7E">
        <w:rPr>
          <w:rFonts w:ascii="Open Sans" w:hAnsi="Open Sans"/>
          <w:lang w:val="en-GB"/>
        </w:rPr>
        <w:t xml:space="preserve"> costs</w:t>
      </w:r>
      <w:r w:rsidR="00FB61F2">
        <w:rPr>
          <w:rFonts w:ascii="Open Sans" w:hAnsi="Open Sans"/>
          <w:lang w:val="en-GB"/>
        </w:rPr>
        <w:t xml:space="preserve">, </w:t>
      </w:r>
      <w:r w:rsidR="00FB61F2" w:rsidRPr="00FB61F2">
        <w:rPr>
          <w:rFonts w:ascii="Open Sans" w:hAnsi="Open Sans"/>
          <w:lang w:val="en-GB"/>
        </w:rPr>
        <w:t xml:space="preserve">taking into account detailed maximums as listed in </w:t>
      </w:r>
      <w:r w:rsidR="00FB61F2">
        <w:rPr>
          <w:rFonts w:ascii="Open Sans" w:hAnsi="Open Sans"/>
          <w:lang w:val="en-GB"/>
        </w:rPr>
        <w:t>annex</w:t>
      </w:r>
      <w:r w:rsidR="00FB61F2" w:rsidRPr="00FB61F2">
        <w:rPr>
          <w:rFonts w:ascii="Open Sans" w:hAnsi="Open Sans"/>
          <w:lang w:val="en-GB"/>
        </w:rPr>
        <w:t xml:space="preserve"> 1.</w:t>
      </w:r>
    </w:p>
    <w:p w14:paraId="708FFFA3" w14:textId="77777777" w:rsidR="000C7C8C" w:rsidRPr="00BD5E7E" w:rsidRDefault="000C7C8C" w:rsidP="006E10CD">
      <w:pPr>
        <w:pStyle w:val="Lijstalinea"/>
        <w:widowControl w:val="0"/>
        <w:numPr>
          <w:ilvl w:val="0"/>
          <w:numId w:val="19"/>
        </w:numPr>
        <w:spacing w:line="276" w:lineRule="auto"/>
        <w:ind w:right="-1"/>
        <w:rPr>
          <w:rFonts w:ascii="Open Sans" w:hAnsi="Open Sans" w:cs="Open Sans"/>
          <w:lang w:val="en-GB"/>
        </w:rPr>
      </w:pPr>
      <w:r w:rsidRPr="00BD5E7E">
        <w:rPr>
          <w:rFonts w:ascii="Open Sans" w:hAnsi="Open Sans"/>
          <w:lang w:val="en-GB"/>
        </w:rPr>
        <w:t xml:space="preserve">If the applicant applies for less than 50% of the </w:t>
      </w:r>
      <w:r w:rsidR="00B33DC8" w:rsidRPr="00BD5E7E">
        <w:rPr>
          <w:rFonts w:ascii="Open Sans" w:hAnsi="Open Sans"/>
          <w:lang w:val="en-GB"/>
        </w:rPr>
        <w:t>eligible</w:t>
      </w:r>
      <w:r w:rsidRPr="00BD5E7E">
        <w:rPr>
          <w:rFonts w:ascii="Open Sans" w:hAnsi="Open Sans"/>
          <w:lang w:val="en-GB"/>
        </w:rPr>
        <w:t xml:space="preserve"> costs as referred to in the first paragraph, then only the subsidy percentage applied for will be granted. </w:t>
      </w:r>
    </w:p>
    <w:p w14:paraId="77D0E3A2" w14:textId="7033E97B" w:rsidR="003A4EB7" w:rsidRPr="00BD5E7E" w:rsidRDefault="0021488D" w:rsidP="006E10CD">
      <w:pPr>
        <w:pStyle w:val="Lijstalinea"/>
        <w:widowControl w:val="0"/>
        <w:numPr>
          <w:ilvl w:val="0"/>
          <w:numId w:val="19"/>
        </w:numPr>
        <w:spacing w:line="276" w:lineRule="auto"/>
        <w:ind w:right="-1"/>
        <w:rPr>
          <w:rFonts w:ascii="Open Sans" w:hAnsi="Open Sans" w:cs="Open Sans"/>
          <w:lang w:val="en-GB"/>
        </w:rPr>
      </w:pPr>
      <w:r w:rsidRPr="00BD5E7E">
        <w:rPr>
          <w:rFonts w:ascii="Open Sans" w:hAnsi="Open Sans"/>
          <w:lang w:val="en-GB"/>
        </w:rPr>
        <w:t>Where there is state aid and the activity meets one of the conditions of the s</w:t>
      </w:r>
      <w:r w:rsidR="0015436A" w:rsidRPr="00BD5E7E">
        <w:rPr>
          <w:rFonts w:ascii="Open Sans" w:hAnsi="Open Sans"/>
          <w:lang w:val="en-GB"/>
        </w:rPr>
        <w:t>econd paragraph of A</w:t>
      </w:r>
      <w:r w:rsidRPr="00BD5E7E">
        <w:rPr>
          <w:rFonts w:ascii="Open Sans" w:hAnsi="Open Sans"/>
          <w:lang w:val="en-GB"/>
        </w:rPr>
        <w:t xml:space="preserve">rticle </w:t>
      </w:r>
      <w:r w:rsidR="003E69BA" w:rsidRPr="00BD5E7E">
        <w:rPr>
          <w:rFonts w:ascii="Open Sans" w:hAnsi="Open Sans"/>
          <w:lang w:val="en-GB"/>
        </w:rPr>
        <w:t>1</w:t>
      </w:r>
      <w:r w:rsidR="00FB61F2">
        <w:rPr>
          <w:rFonts w:ascii="Open Sans" w:hAnsi="Open Sans"/>
          <w:lang w:val="en-GB"/>
        </w:rPr>
        <w:t>0</w:t>
      </w:r>
      <w:r w:rsidRPr="00BD5E7E">
        <w:rPr>
          <w:rFonts w:ascii="Open Sans" w:hAnsi="Open Sans"/>
          <w:lang w:val="en-GB"/>
        </w:rPr>
        <w:t xml:space="preserve">, the amount of subsidy granted will only be such that the total of government contributions to the subsidy recipient does not exceed </w:t>
      </w:r>
      <w:r w:rsidR="001E0011" w:rsidRPr="001E0011">
        <w:rPr>
          <w:rFonts w:ascii="Open Sans" w:hAnsi="Open Sans"/>
          <w:lang w:val="en-GB"/>
        </w:rPr>
        <w:t>than is permitted under European state aid law under Article 20 of the General Block Exemption Regulation.</w:t>
      </w:r>
    </w:p>
    <w:p w14:paraId="7E4C00CA" w14:textId="77777777" w:rsidR="0015436A" w:rsidRPr="00080F7A" w:rsidRDefault="0015436A" w:rsidP="006E10CD">
      <w:pPr>
        <w:spacing w:line="276" w:lineRule="auto"/>
        <w:ind w:right="-1"/>
        <w:rPr>
          <w:rFonts w:ascii="Open Sans" w:hAnsi="Open Sans" w:cs="Open Sans"/>
          <w:lang w:val="en-GB"/>
        </w:rPr>
      </w:pPr>
    </w:p>
    <w:p w14:paraId="23B9A5DB" w14:textId="6A72662A" w:rsidR="00A9433C" w:rsidRPr="00BD5E7E" w:rsidRDefault="00144B3C" w:rsidP="1F74B444">
      <w:pPr>
        <w:pStyle w:val="OPArtikelTitel"/>
        <w:spacing w:before="0" w:line="276" w:lineRule="auto"/>
        <w:ind w:right="-1"/>
        <w:rPr>
          <w:rFonts w:ascii="Open Sans" w:hAnsi="Open Sans"/>
          <w:color w:val="003399"/>
          <w:lang w:val="nl-NL"/>
        </w:rPr>
      </w:pPr>
      <w:proofErr w:type="spellStart"/>
      <w:r w:rsidRPr="1F74B444">
        <w:rPr>
          <w:rFonts w:ascii="Open Sans" w:hAnsi="Open Sans"/>
          <w:color w:val="003399"/>
          <w:lang w:val="nl-NL"/>
        </w:rPr>
        <w:t>Article</w:t>
      </w:r>
      <w:proofErr w:type="spellEnd"/>
      <w:r w:rsidRPr="1F74B444">
        <w:rPr>
          <w:rFonts w:ascii="Open Sans" w:hAnsi="Open Sans"/>
          <w:color w:val="003399"/>
          <w:lang w:val="nl-NL"/>
        </w:rPr>
        <w:t xml:space="preserve"> </w:t>
      </w:r>
      <w:r w:rsidR="000017C5" w:rsidRPr="1F74B444">
        <w:rPr>
          <w:rFonts w:ascii="Open Sans" w:hAnsi="Open Sans"/>
          <w:color w:val="003399"/>
          <w:lang w:val="nl-NL"/>
        </w:rPr>
        <w:t>9</w:t>
      </w:r>
      <w:r>
        <w:tab/>
      </w:r>
      <w:proofErr w:type="spellStart"/>
      <w:r w:rsidR="00B33DC8" w:rsidRPr="1F74B444">
        <w:rPr>
          <w:rFonts w:ascii="Open Sans" w:hAnsi="Open Sans"/>
          <w:color w:val="003399"/>
          <w:lang w:val="nl-NL"/>
        </w:rPr>
        <w:t>Eligible</w:t>
      </w:r>
      <w:proofErr w:type="spellEnd"/>
      <w:r w:rsidRPr="1F74B444">
        <w:rPr>
          <w:rFonts w:ascii="Open Sans" w:hAnsi="Open Sans"/>
          <w:color w:val="003399"/>
          <w:lang w:val="nl-NL"/>
        </w:rPr>
        <w:t xml:space="preserve"> and </w:t>
      </w:r>
      <w:proofErr w:type="spellStart"/>
      <w:r w:rsidR="00B33DC8" w:rsidRPr="1F74B444">
        <w:rPr>
          <w:rFonts w:ascii="Open Sans" w:hAnsi="Open Sans"/>
          <w:color w:val="003399"/>
          <w:lang w:val="nl-NL"/>
        </w:rPr>
        <w:t>ineligible</w:t>
      </w:r>
      <w:proofErr w:type="spellEnd"/>
      <w:r w:rsidRPr="1F74B444">
        <w:rPr>
          <w:rFonts w:ascii="Open Sans" w:hAnsi="Open Sans"/>
          <w:color w:val="003399"/>
          <w:lang w:val="nl-NL"/>
        </w:rPr>
        <w:t xml:space="preserve"> </w:t>
      </w:r>
      <w:proofErr w:type="spellStart"/>
      <w:r w:rsidRPr="1F74B444">
        <w:rPr>
          <w:rFonts w:ascii="Open Sans" w:hAnsi="Open Sans"/>
          <w:color w:val="003399"/>
          <w:lang w:val="nl-NL"/>
        </w:rPr>
        <w:t>costs</w:t>
      </w:r>
      <w:proofErr w:type="spellEnd"/>
      <w:r w:rsidRPr="1F74B444">
        <w:rPr>
          <w:rFonts w:ascii="Open Sans" w:hAnsi="Open Sans"/>
          <w:color w:val="003399"/>
          <w:lang w:val="nl-NL"/>
        </w:rPr>
        <w:t xml:space="preserve"> </w:t>
      </w:r>
    </w:p>
    <w:p w14:paraId="241C7A88" w14:textId="77777777" w:rsidR="00144B3C" w:rsidRPr="00080F7A" w:rsidRDefault="00144B3C" w:rsidP="006E10CD">
      <w:pPr>
        <w:spacing w:line="276" w:lineRule="auto"/>
        <w:ind w:right="-1"/>
        <w:rPr>
          <w:rFonts w:ascii="Open Sans" w:hAnsi="Open Sans" w:cs="Open Sans"/>
          <w:lang w:val="en-GB"/>
        </w:rPr>
      </w:pPr>
    </w:p>
    <w:p w14:paraId="0F3C70BA" w14:textId="31BE4F1B" w:rsidR="001E0011" w:rsidRPr="001E0011" w:rsidRDefault="001E0011" w:rsidP="006E10CD">
      <w:pPr>
        <w:pStyle w:val="Lijstalinea"/>
        <w:numPr>
          <w:ilvl w:val="0"/>
          <w:numId w:val="18"/>
        </w:numPr>
        <w:spacing w:line="276" w:lineRule="auto"/>
        <w:ind w:right="-1"/>
        <w:rPr>
          <w:rFonts w:ascii="Open Sans" w:hAnsi="Open Sans" w:cs="Open Sans"/>
          <w:lang w:val="en-GB"/>
        </w:rPr>
      </w:pPr>
      <w:r>
        <w:rPr>
          <w:rFonts w:ascii="Open Sans" w:hAnsi="Open Sans" w:cs="Open Sans"/>
          <w:lang w:val="en-GB"/>
        </w:rPr>
        <w:t>As to</w:t>
      </w:r>
      <w:r w:rsidRPr="001E0011">
        <w:rPr>
          <w:rFonts w:ascii="Open Sans" w:hAnsi="Open Sans" w:cs="Open Sans"/>
          <w:lang w:val="en-GB"/>
        </w:rPr>
        <w:t xml:space="preserve"> the calculation bases of eligible costs, the rules and conditions regarding cost options as laid down in the Cost Catalogue Interreg Meuse-Rhine (NL-BE-DE) 2021-2027 apply, with the exception of the cost option 'lump sums'.</w:t>
      </w:r>
    </w:p>
    <w:p w14:paraId="7395812E" w14:textId="5CC0E5EC" w:rsidR="0095045E" w:rsidRPr="00BD5E7E" w:rsidRDefault="00B33DC8" w:rsidP="006E10CD">
      <w:pPr>
        <w:pStyle w:val="Lijstalinea"/>
        <w:numPr>
          <w:ilvl w:val="0"/>
          <w:numId w:val="18"/>
        </w:numPr>
        <w:spacing w:line="276" w:lineRule="auto"/>
        <w:ind w:right="-1"/>
        <w:rPr>
          <w:rFonts w:ascii="Open Sans" w:hAnsi="Open Sans" w:cs="Open Sans"/>
          <w:lang w:val="en-GB"/>
        </w:rPr>
      </w:pPr>
      <w:r w:rsidRPr="00BD5E7E">
        <w:rPr>
          <w:rFonts w:ascii="Open Sans" w:hAnsi="Open Sans"/>
          <w:lang w:val="en-GB"/>
        </w:rPr>
        <w:t>Eligible</w:t>
      </w:r>
      <w:r w:rsidR="00365743" w:rsidRPr="00BD5E7E">
        <w:rPr>
          <w:rFonts w:ascii="Open Sans" w:hAnsi="Open Sans"/>
          <w:lang w:val="en-GB"/>
        </w:rPr>
        <w:t xml:space="preserve"> and </w:t>
      </w:r>
      <w:r w:rsidRPr="00BD5E7E">
        <w:rPr>
          <w:rFonts w:ascii="Open Sans" w:hAnsi="Open Sans"/>
          <w:lang w:val="en-GB"/>
        </w:rPr>
        <w:t>ineligible</w:t>
      </w:r>
      <w:r w:rsidR="00365743" w:rsidRPr="00BD5E7E">
        <w:rPr>
          <w:rFonts w:ascii="Open Sans" w:hAnsi="Open Sans"/>
          <w:lang w:val="en-GB"/>
        </w:rPr>
        <w:t xml:space="preserve"> costs are governed by the rules and conditions as set out in the </w:t>
      </w:r>
      <w:r w:rsidR="007C5577" w:rsidRPr="00BD5E7E">
        <w:rPr>
          <w:rFonts w:ascii="Open Sans" w:hAnsi="Open Sans"/>
          <w:lang w:val="en-GB"/>
        </w:rPr>
        <w:t>C</w:t>
      </w:r>
      <w:r w:rsidRPr="00BD5E7E">
        <w:rPr>
          <w:rFonts w:ascii="Open Sans" w:hAnsi="Open Sans"/>
          <w:lang w:val="en-GB"/>
        </w:rPr>
        <w:t>ost catalogue</w:t>
      </w:r>
      <w:r w:rsidR="003E69BA" w:rsidRPr="00BD5E7E">
        <w:rPr>
          <w:rFonts w:ascii="Open Sans" w:hAnsi="Open Sans"/>
          <w:lang w:val="en-GB"/>
        </w:rPr>
        <w:t xml:space="preserve"> </w:t>
      </w:r>
      <w:r w:rsidR="003E69BA" w:rsidRPr="00BD5E7E">
        <w:rPr>
          <w:rFonts w:ascii="Open Sans" w:hAnsi="Open Sans" w:cs="Open Sans"/>
          <w:lang w:val="en-GB"/>
        </w:rPr>
        <w:t>Interreg M</w:t>
      </w:r>
      <w:r w:rsidR="00080F7A">
        <w:rPr>
          <w:rFonts w:ascii="Open Sans" w:hAnsi="Open Sans" w:cs="Open Sans"/>
          <w:lang w:val="en-GB"/>
        </w:rPr>
        <w:t>eu</w:t>
      </w:r>
      <w:r w:rsidR="003E69BA" w:rsidRPr="00BD5E7E">
        <w:rPr>
          <w:rFonts w:ascii="Open Sans" w:hAnsi="Open Sans" w:cs="Open Sans"/>
          <w:lang w:val="en-GB"/>
        </w:rPr>
        <w:t>s</w:t>
      </w:r>
      <w:r w:rsidR="00080F7A">
        <w:rPr>
          <w:rFonts w:ascii="Open Sans" w:hAnsi="Open Sans" w:cs="Open Sans"/>
          <w:lang w:val="en-GB"/>
        </w:rPr>
        <w:t>e</w:t>
      </w:r>
      <w:r w:rsidR="003E69BA" w:rsidRPr="00BD5E7E">
        <w:rPr>
          <w:rFonts w:ascii="Open Sans" w:hAnsi="Open Sans" w:cs="Open Sans"/>
          <w:lang w:val="en-GB"/>
        </w:rPr>
        <w:t>-Rhine (NL-BE-DE) 2021-2027</w:t>
      </w:r>
      <w:r w:rsidR="001E0011">
        <w:rPr>
          <w:rFonts w:ascii="Open Sans" w:hAnsi="Open Sans" w:cs="Open Sans"/>
          <w:lang w:val="en-GB"/>
        </w:rPr>
        <w:t>.</w:t>
      </w:r>
    </w:p>
    <w:p w14:paraId="1186F27D" w14:textId="74007C28" w:rsidR="002C54C0" w:rsidRPr="009B1A06" w:rsidRDefault="00080F7A" w:rsidP="006E10CD">
      <w:pPr>
        <w:pStyle w:val="Lijstalinea"/>
        <w:numPr>
          <w:ilvl w:val="0"/>
          <w:numId w:val="18"/>
        </w:numPr>
        <w:spacing w:line="276" w:lineRule="auto"/>
        <w:ind w:right="-1"/>
        <w:rPr>
          <w:rFonts w:ascii="Open Sans" w:hAnsi="Open Sans" w:cs="Open Sans"/>
          <w:lang w:val="en-GB"/>
        </w:rPr>
      </w:pPr>
      <w:r>
        <w:rPr>
          <w:rFonts w:ascii="Open Sans" w:hAnsi="Open Sans"/>
          <w:lang w:val="en-GB"/>
        </w:rPr>
        <w:t>In case of</w:t>
      </w:r>
      <w:r w:rsidR="00365743" w:rsidRPr="00BD5E7E">
        <w:rPr>
          <w:rFonts w:ascii="Open Sans" w:hAnsi="Open Sans"/>
          <w:lang w:val="en-GB"/>
        </w:rPr>
        <w:t xml:space="preserve"> state aid granted under application of the General Block Exemption Regulation, then only the costs identified in the applicable article</w:t>
      </w:r>
      <w:r w:rsidR="001E0011">
        <w:rPr>
          <w:rFonts w:ascii="Open Sans" w:hAnsi="Open Sans"/>
          <w:lang w:val="en-GB"/>
        </w:rPr>
        <w:t xml:space="preserve"> 20</w:t>
      </w:r>
      <w:r w:rsidR="00365743" w:rsidRPr="00BD5E7E">
        <w:rPr>
          <w:rFonts w:ascii="Open Sans" w:hAnsi="Open Sans"/>
          <w:lang w:val="en-GB"/>
        </w:rPr>
        <w:t xml:space="preserve"> of the </w:t>
      </w:r>
      <w:r w:rsidR="007C5577" w:rsidRPr="00BD5E7E">
        <w:rPr>
          <w:rFonts w:ascii="Open Sans" w:hAnsi="Open Sans"/>
          <w:lang w:val="en-GB"/>
        </w:rPr>
        <w:t xml:space="preserve">General Block Exemption Regulation </w:t>
      </w:r>
      <w:r w:rsidR="00365743" w:rsidRPr="00BD5E7E">
        <w:rPr>
          <w:rFonts w:ascii="Open Sans" w:hAnsi="Open Sans"/>
          <w:lang w:val="en-GB"/>
        </w:rPr>
        <w:t>are eligible for expenditure.</w:t>
      </w:r>
    </w:p>
    <w:p w14:paraId="011162DB" w14:textId="77777777" w:rsidR="002C54C0" w:rsidRPr="00080F7A" w:rsidRDefault="002C54C0" w:rsidP="006E10CD">
      <w:pPr>
        <w:spacing w:line="276" w:lineRule="auto"/>
        <w:ind w:right="-1"/>
        <w:rPr>
          <w:rFonts w:ascii="Open Sans" w:hAnsi="Open Sans" w:cs="Open Sans"/>
          <w:lang w:val="en-GB"/>
        </w:rPr>
      </w:pPr>
    </w:p>
    <w:p w14:paraId="0604F191" w14:textId="094A0942" w:rsidR="00144B3C" w:rsidRPr="00383606" w:rsidRDefault="00144B3C" w:rsidP="1F74B444">
      <w:pPr>
        <w:pStyle w:val="OPHoofdstukTitel"/>
        <w:spacing w:before="0" w:line="276" w:lineRule="auto"/>
        <w:ind w:right="-1"/>
        <w:rPr>
          <w:rFonts w:ascii="Open Sans" w:hAnsi="Open Sans"/>
          <w:color w:val="003399"/>
          <w:lang w:val="en-US"/>
        </w:rPr>
      </w:pPr>
      <w:r w:rsidRPr="00383606">
        <w:rPr>
          <w:rFonts w:ascii="Open Sans" w:hAnsi="Open Sans"/>
          <w:color w:val="003399"/>
          <w:lang w:val="en-US"/>
        </w:rPr>
        <w:t xml:space="preserve">Chapter </w:t>
      </w:r>
      <w:r w:rsidR="0085003B" w:rsidRPr="00383606">
        <w:rPr>
          <w:rFonts w:ascii="Open Sans" w:hAnsi="Open Sans"/>
          <w:color w:val="003399"/>
          <w:lang w:val="en-US"/>
        </w:rPr>
        <w:t>4</w:t>
      </w:r>
      <w:r>
        <w:tab/>
      </w:r>
      <w:r w:rsidR="00080F7A" w:rsidRPr="00383606">
        <w:rPr>
          <w:rFonts w:ascii="Open Sans" w:hAnsi="Open Sans"/>
          <w:color w:val="003399"/>
          <w:lang w:val="en-US"/>
        </w:rPr>
        <w:t>General information a</w:t>
      </w:r>
      <w:r w:rsidRPr="00383606">
        <w:rPr>
          <w:rFonts w:ascii="Open Sans" w:hAnsi="Open Sans"/>
          <w:color w:val="003399"/>
          <w:lang w:val="en-US"/>
        </w:rPr>
        <w:t>pplication</w:t>
      </w:r>
    </w:p>
    <w:p w14:paraId="3531EC07" w14:textId="623E25E6" w:rsidR="006E5CE3" w:rsidRPr="00080F7A" w:rsidRDefault="006E5CE3" w:rsidP="006E10CD">
      <w:pPr>
        <w:spacing w:line="276" w:lineRule="auto"/>
        <w:ind w:right="-1"/>
        <w:rPr>
          <w:rFonts w:ascii="Open Sans" w:hAnsi="Open Sans" w:cs="Open Sans"/>
          <w:lang w:val="en-GB"/>
        </w:rPr>
      </w:pPr>
    </w:p>
    <w:p w14:paraId="457CB06F" w14:textId="57711466" w:rsidR="00211EC0" w:rsidRPr="00383606" w:rsidRDefault="00144B3C"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 xml:space="preserve">Article </w:t>
      </w:r>
      <w:r w:rsidR="000017C5" w:rsidRPr="00383606">
        <w:rPr>
          <w:rFonts w:ascii="Open Sans" w:hAnsi="Open Sans"/>
          <w:color w:val="003399"/>
          <w:lang w:val="en-US" w:eastAsia="zh-CN"/>
        </w:rPr>
        <w:t>1</w:t>
      </w:r>
      <w:r w:rsidR="001E0011">
        <w:rPr>
          <w:rFonts w:ascii="Open Sans" w:hAnsi="Open Sans"/>
          <w:color w:val="003399"/>
          <w:lang w:val="en-US" w:eastAsia="zh-CN"/>
        </w:rPr>
        <w:t>0</w:t>
      </w:r>
      <w:r>
        <w:tab/>
      </w:r>
      <w:r w:rsidR="00211EC0" w:rsidRPr="00383606">
        <w:rPr>
          <w:rFonts w:ascii="Open Sans" w:hAnsi="Open Sans"/>
          <w:color w:val="003399"/>
          <w:lang w:val="en-US"/>
        </w:rPr>
        <w:t>General criteria</w:t>
      </w:r>
    </w:p>
    <w:p w14:paraId="3735D074" w14:textId="77777777" w:rsidR="00211EC0" w:rsidRPr="00490DEF" w:rsidRDefault="00211EC0" w:rsidP="006E10CD">
      <w:pPr>
        <w:spacing w:line="276" w:lineRule="auto"/>
        <w:ind w:right="-1"/>
        <w:rPr>
          <w:rFonts w:ascii="Open Sans" w:hAnsi="Open Sans" w:cs="Open Sans"/>
          <w:lang w:val="en-GB"/>
        </w:rPr>
      </w:pPr>
    </w:p>
    <w:p w14:paraId="32EC8B8C" w14:textId="7DAE6AA6" w:rsidR="00211EC0" w:rsidRPr="00BD5E7E" w:rsidRDefault="00211EC0" w:rsidP="006E10CD">
      <w:pPr>
        <w:spacing w:line="276" w:lineRule="auto"/>
        <w:ind w:right="-1"/>
        <w:rPr>
          <w:rFonts w:ascii="Open Sans" w:hAnsi="Open Sans" w:cs="Open Sans"/>
          <w:lang w:val="en-GB"/>
        </w:rPr>
      </w:pPr>
      <w:r w:rsidRPr="00BD5E7E">
        <w:rPr>
          <w:rFonts w:ascii="Open Sans" w:hAnsi="Open Sans" w:cs="Open Sans"/>
          <w:lang w:val="en-GB"/>
        </w:rPr>
        <w:t>1.</w:t>
      </w:r>
      <w:r w:rsidRPr="00BD5E7E">
        <w:rPr>
          <w:rFonts w:ascii="Open Sans" w:hAnsi="Open Sans" w:cs="Open Sans"/>
          <w:lang w:val="en-GB"/>
        </w:rPr>
        <w:tab/>
        <w:t>The general criteria for the subsidy are as follows:</w:t>
      </w:r>
    </w:p>
    <w:p w14:paraId="37B25B0B" w14:textId="091EE280" w:rsidR="00211EC0" w:rsidRPr="00BD5E7E" w:rsidRDefault="00211EC0" w:rsidP="00A63CDE">
      <w:pPr>
        <w:pStyle w:val="Lijstalinea"/>
        <w:numPr>
          <w:ilvl w:val="0"/>
          <w:numId w:val="36"/>
        </w:numPr>
        <w:spacing w:line="276" w:lineRule="auto"/>
        <w:ind w:right="-1"/>
        <w:rPr>
          <w:rFonts w:ascii="Open Sans" w:hAnsi="Open Sans" w:cs="Open Sans"/>
          <w:lang w:val="en-GB"/>
        </w:rPr>
      </w:pPr>
      <w:r w:rsidRPr="00BD5E7E">
        <w:rPr>
          <w:rFonts w:ascii="Open Sans" w:hAnsi="Open Sans" w:cs="Open Sans"/>
          <w:lang w:val="en-GB"/>
        </w:rPr>
        <w:t xml:space="preserve">The project has a maximum duration of </w:t>
      </w:r>
      <w:r w:rsidR="001E0011">
        <w:rPr>
          <w:rFonts w:ascii="Open Sans" w:hAnsi="Open Sans" w:cs="Open Sans"/>
          <w:lang w:val="en-GB"/>
        </w:rPr>
        <w:t xml:space="preserve">two </w:t>
      </w:r>
      <w:r w:rsidRPr="00BD5E7E">
        <w:rPr>
          <w:rFonts w:ascii="Open Sans" w:hAnsi="Open Sans" w:cs="Open Sans"/>
          <w:lang w:val="en-GB"/>
        </w:rPr>
        <w:t>year</w:t>
      </w:r>
      <w:r w:rsidR="008F1524">
        <w:rPr>
          <w:rFonts w:ascii="Open Sans" w:hAnsi="Open Sans" w:cs="Open Sans"/>
          <w:lang w:val="en-GB"/>
        </w:rPr>
        <w:t>s</w:t>
      </w:r>
      <w:r w:rsidRPr="00BD5E7E">
        <w:rPr>
          <w:rFonts w:ascii="Open Sans" w:hAnsi="Open Sans" w:cs="Open Sans"/>
          <w:lang w:val="en-GB"/>
        </w:rPr>
        <w:t xml:space="preserve"> (</w:t>
      </w:r>
      <w:r w:rsidR="001E0011">
        <w:rPr>
          <w:rFonts w:ascii="Open Sans" w:hAnsi="Open Sans" w:cs="Open Sans"/>
          <w:lang w:val="en-GB"/>
        </w:rPr>
        <w:t>24</w:t>
      </w:r>
      <w:r w:rsidRPr="00BD5E7E">
        <w:rPr>
          <w:rFonts w:ascii="Open Sans" w:hAnsi="Open Sans" w:cs="Open Sans"/>
          <w:lang w:val="en-GB"/>
        </w:rPr>
        <w:t xml:space="preserve"> months);</w:t>
      </w:r>
    </w:p>
    <w:p w14:paraId="505B7F06" w14:textId="34B60EF4" w:rsidR="00211EC0" w:rsidRPr="00BD5E7E" w:rsidRDefault="00211EC0" w:rsidP="00A63CDE">
      <w:pPr>
        <w:pStyle w:val="Lijstalinea"/>
        <w:numPr>
          <w:ilvl w:val="0"/>
          <w:numId w:val="36"/>
        </w:numPr>
        <w:spacing w:line="276" w:lineRule="auto"/>
        <w:ind w:right="-1"/>
        <w:rPr>
          <w:rFonts w:ascii="Open Sans" w:hAnsi="Open Sans" w:cs="Open Sans"/>
          <w:lang w:val="en-GB"/>
        </w:rPr>
      </w:pPr>
      <w:r w:rsidRPr="00BD5E7E">
        <w:rPr>
          <w:rFonts w:ascii="Open Sans" w:hAnsi="Open Sans" w:cs="Open Sans"/>
          <w:lang w:val="en-GB"/>
        </w:rPr>
        <w:t xml:space="preserve">The start date for implementation of eligible activities under the project </w:t>
      </w:r>
      <w:r w:rsidR="001E0011" w:rsidRPr="001E0011">
        <w:rPr>
          <w:rFonts w:ascii="Open Sans" w:hAnsi="Open Sans" w:cs="Open Sans"/>
          <w:lang w:val="en-GB"/>
        </w:rPr>
        <w:t>is no earlier than the date the application is submitted</w:t>
      </w:r>
      <w:r w:rsidRPr="00BD5E7E">
        <w:rPr>
          <w:rFonts w:ascii="Open Sans" w:hAnsi="Open Sans" w:cs="Open Sans"/>
          <w:lang w:val="en-GB"/>
        </w:rPr>
        <w:t>;</w:t>
      </w:r>
    </w:p>
    <w:p w14:paraId="7A0A1AFE" w14:textId="4233C207" w:rsidR="00211EC0" w:rsidRPr="00BD5E7E" w:rsidRDefault="00211EC0" w:rsidP="006E10CD">
      <w:pPr>
        <w:spacing w:line="276" w:lineRule="auto"/>
        <w:ind w:right="-1"/>
        <w:rPr>
          <w:rFonts w:ascii="Open Sans" w:hAnsi="Open Sans" w:cs="Open Sans"/>
          <w:lang w:val="en-GB"/>
        </w:rPr>
      </w:pPr>
      <w:r w:rsidRPr="00BD5E7E">
        <w:rPr>
          <w:rFonts w:ascii="Open Sans" w:hAnsi="Open Sans" w:cs="Open Sans"/>
          <w:lang w:val="en-GB"/>
        </w:rPr>
        <w:t>2.</w:t>
      </w:r>
      <w:r w:rsidRPr="00BD5E7E">
        <w:rPr>
          <w:rFonts w:ascii="Open Sans" w:hAnsi="Open Sans" w:cs="Open Sans"/>
          <w:lang w:val="en-GB"/>
        </w:rPr>
        <w:tab/>
      </w:r>
      <w:r w:rsidR="008F1524">
        <w:rPr>
          <w:rFonts w:ascii="Open Sans" w:hAnsi="Open Sans" w:cs="Open Sans"/>
          <w:lang w:val="en-GB"/>
        </w:rPr>
        <w:t xml:space="preserve">In case of </w:t>
      </w:r>
      <w:r w:rsidRPr="00BD5E7E">
        <w:rPr>
          <w:rFonts w:ascii="Open Sans" w:hAnsi="Open Sans" w:cs="Open Sans"/>
          <w:lang w:val="en-GB"/>
        </w:rPr>
        <w:t>state aid, in order to be eligible for subsidy the project must:</w:t>
      </w:r>
    </w:p>
    <w:p w14:paraId="70BA828C" w14:textId="02FFCCB9" w:rsidR="00211EC0" w:rsidRPr="00BD5E7E" w:rsidRDefault="001E0011" w:rsidP="00A63CDE">
      <w:pPr>
        <w:pStyle w:val="Lijstalinea"/>
        <w:numPr>
          <w:ilvl w:val="0"/>
          <w:numId w:val="37"/>
        </w:numPr>
        <w:spacing w:line="276" w:lineRule="auto"/>
        <w:ind w:right="-1"/>
        <w:rPr>
          <w:rFonts w:ascii="Open Sans" w:hAnsi="Open Sans" w:cs="Open Sans"/>
          <w:lang w:val="en-GB"/>
        </w:rPr>
      </w:pPr>
      <w:r>
        <w:rPr>
          <w:rFonts w:ascii="Open Sans" w:hAnsi="Open Sans" w:cs="Open Sans"/>
          <w:lang w:val="en-GB"/>
        </w:rPr>
        <w:t>f</w:t>
      </w:r>
      <w:r w:rsidR="008F1524">
        <w:rPr>
          <w:rFonts w:ascii="Open Sans" w:hAnsi="Open Sans" w:cs="Open Sans"/>
          <w:lang w:val="en-GB"/>
        </w:rPr>
        <w:t xml:space="preserve">it within </w:t>
      </w:r>
      <w:r w:rsidR="00211EC0" w:rsidRPr="00BD5E7E">
        <w:rPr>
          <w:rFonts w:ascii="Open Sans" w:hAnsi="Open Sans" w:cs="Open Sans"/>
          <w:lang w:val="en-GB"/>
        </w:rPr>
        <w:t>article</w:t>
      </w:r>
      <w:r>
        <w:rPr>
          <w:rFonts w:ascii="Open Sans" w:hAnsi="Open Sans" w:cs="Open Sans"/>
          <w:lang w:val="en-GB"/>
        </w:rPr>
        <w:t xml:space="preserve"> 20</w:t>
      </w:r>
      <w:r w:rsidR="00211EC0" w:rsidRPr="00BD5E7E">
        <w:rPr>
          <w:rFonts w:ascii="Open Sans" w:hAnsi="Open Sans" w:cs="Open Sans"/>
          <w:lang w:val="en-GB"/>
        </w:rPr>
        <w:t xml:space="preserve"> of the </w:t>
      </w:r>
      <w:r w:rsidR="008F1524">
        <w:rPr>
          <w:rFonts w:ascii="Open Sans" w:hAnsi="Open Sans" w:cs="Open Sans"/>
          <w:lang w:val="en-GB"/>
        </w:rPr>
        <w:t xml:space="preserve">General </w:t>
      </w:r>
      <w:r w:rsidR="00211EC0" w:rsidRPr="00BD5E7E">
        <w:rPr>
          <w:rFonts w:ascii="Open Sans" w:hAnsi="Open Sans" w:cs="Open Sans"/>
          <w:lang w:val="en-GB"/>
        </w:rPr>
        <w:t>Block Exemption</w:t>
      </w:r>
      <w:r w:rsidR="008F1524">
        <w:rPr>
          <w:rFonts w:ascii="Open Sans" w:hAnsi="Open Sans" w:cs="Open Sans"/>
          <w:lang w:val="en-GB"/>
        </w:rPr>
        <w:t xml:space="preserve"> Regulation</w:t>
      </w:r>
      <w:r w:rsidR="00211EC0" w:rsidRPr="00BD5E7E">
        <w:rPr>
          <w:rFonts w:ascii="Open Sans" w:hAnsi="Open Sans" w:cs="Open Sans"/>
          <w:lang w:val="en-GB"/>
        </w:rPr>
        <w:t>,</w:t>
      </w:r>
    </w:p>
    <w:p w14:paraId="3E2F33DD" w14:textId="6F8AE395" w:rsidR="00211EC0" w:rsidRPr="00BD5E7E" w:rsidRDefault="00211EC0" w:rsidP="00A63CDE">
      <w:pPr>
        <w:pStyle w:val="Lijstalinea"/>
        <w:numPr>
          <w:ilvl w:val="0"/>
          <w:numId w:val="37"/>
        </w:numPr>
        <w:spacing w:line="276" w:lineRule="auto"/>
        <w:ind w:right="-1"/>
        <w:rPr>
          <w:rFonts w:ascii="Open Sans" w:hAnsi="Open Sans" w:cs="Open Sans"/>
          <w:lang w:val="en-GB"/>
        </w:rPr>
      </w:pPr>
      <w:r w:rsidRPr="00BD5E7E">
        <w:rPr>
          <w:rFonts w:ascii="Open Sans" w:hAnsi="Open Sans" w:cs="Open Sans"/>
          <w:lang w:val="en-GB"/>
        </w:rPr>
        <w:t xml:space="preserve">meet the conditions </w:t>
      </w:r>
      <w:r w:rsidR="001E0011">
        <w:rPr>
          <w:rFonts w:ascii="Open Sans" w:hAnsi="Open Sans" w:cs="Open Sans"/>
          <w:lang w:val="en-GB"/>
        </w:rPr>
        <w:t>of the relevant article, and</w:t>
      </w:r>
    </w:p>
    <w:p w14:paraId="0419A01D" w14:textId="550AF7F9" w:rsidR="001E0011" w:rsidRPr="009B1A06" w:rsidRDefault="001E0011" w:rsidP="006E10CD">
      <w:pPr>
        <w:pStyle w:val="Lijstalinea"/>
        <w:numPr>
          <w:ilvl w:val="0"/>
          <w:numId w:val="37"/>
        </w:numPr>
        <w:spacing w:line="276" w:lineRule="auto"/>
        <w:ind w:right="-1"/>
        <w:rPr>
          <w:rFonts w:ascii="Open Sans" w:hAnsi="Open Sans" w:cs="Open Sans"/>
          <w:lang w:val="en-GB"/>
        </w:rPr>
      </w:pPr>
      <w:r w:rsidRPr="05E0FD1B">
        <w:rPr>
          <w:rFonts w:ascii="Open Sans" w:hAnsi="Open Sans" w:cs="Open Sans"/>
          <w:lang w:val="en-GB"/>
        </w:rPr>
        <w:t>comply with the general and procedural provisions in Chapter I and II of the relevant Regulation.</w:t>
      </w:r>
    </w:p>
    <w:p w14:paraId="3745944A" w14:textId="0D16FD67" w:rsidR="00211EC0" w:rsidRPr="00383606" w:rsidRDefault="00211EC0" w:rsidP="1F74B444">
      <w:pPr>
        <w:pStyle w:val="OPArtikelTitel"/>
        <w:spacing w:before="0" w:line="276" w:lineRule="auto"/>
        <w:ind w:right="-1"/>
        <w:rPr>
          <w:rFonts w:ascii="Open Sans" w:hAnsi="Open Sans"/>
          <w:color w:val="003399"/>
          <w:lang w:val="en-US"/>
        </w:rPr>
      </w:pPr>
      <w:r w:rsidRPr="00383606">
        <w:rPr>
          <w:rFonts w:ascii="Open Sans" w:hAnsi="Open Sans"/>
          <w:color w:val="003399"/>
          <w:sz w:val="28"/>
          <w:szCs w:val="28"/>
          <w:lang w:val="en-US"/>
        </w:rPr>
        <w:lastRenderedPageBreak/>
        <w:t>Chapter 5</w:t>
      </w:r>
      <w:r>
        <w:tab/>
      </w:r>
      <w:r w:rsidR="0036176F" w:rsidRPr="00383606">
        <w:rPr>
          <w:rFonts w:ascii="Open Sans" w:hAnsi="Open Sans"/>
          <w:color w:val="003399"/>
          <w:sz w:val="28"/>
          <w:szCs w:val="28"/>
          <w:lang w:val="en-US"/>
        </w:rPr>
        <w:t xml:space="preserve">Application procedure, planning, assessment </w:t>
      </w:r>
      <w:r w:rsidR="001E0011">
        <w:rPr>
          <w:rFonts w:ascii="Open Sans" w:hAnsi="Open Sans"/>
          <w:color w:val="003399"/>
          <w:sz w:val="28"/>
          <w:szCs w:val="28"/>
          <w:lang w:val="en-US"/>
        </w:rPr>
        <w:tab/>
      </w:r>
      <w:r w:rsidR="001E0011">
        <w:rPr>
          <w:rFonts w:ascii="Open Sans" w:hAnsi="Open Sans"/>
          <w:color w:val="003399"/>
          <w:sz w:val="28"/>
          <w:szCs w:val="28"/>
          <w:lang w:val="en-US"/>
        </w:rPr>
        <w:tab/>
      </w:r>
      <w:r w:rsidR="001E0011">
        <w:rPr>
          <w:rFonts w:ascii="Open Sans" w:hAnsi="Open Sans"/>
          <w:color w:val="003399"/>
          <w:sz w:val="28"/>
          <w:szCs w:val="28"/>
          <w:lang w:val="en-US"/>
        </w:rPr>
        <w:tab/>
      </w:r>
      <w:r w:rsidR="001E0011">
        <w:rPr>
          <w:rFonts w:ascii="Open Sans" w:hAnsi="Open Sans"/>
          <w:color w:val="003399"/>
          <w:sz w:val="28"/>
          <w:szCs w:val="28"/>
          <w:lang w:val="en-US"/>
        </w:rPr>
        <w:tab/>
      </w:r>
      <w:r w:rsidR="0036176F" w:rsidRPr="00383606">
        <w:rPr>
          <w:rFonts w:ascii="Open Sans" w:hAnsi="Open Sans"/>
          <w:color w:val="003399"/>
          <w:sz w:val="28"/>
          <w:szCs w:val="28"/>
          <w:lang w:val="en-US"/>
        </w:rPr>
        <w:t xml:space="preserve">criteria, quality assessment, decision and decision </w:t>
      </w:r>
      <w:r w:rsidR="001E0011">
        <w:rPr>
          <w:rFonts w:ascii="Open Sans" w:hAnsi="Open Sans"/>
          <w:color w:val="003399"/>
          <w:sz w:val="28"/>
          <w:szCs w:val="28"/>
          <w:lang w:val="en-US"/>
        </w:rPr>
        <w:tab/>
      </w:r>
      <w:r w:rsidR="001E0011">
        <w:rPr>
          <w:rFonts w:ascii="Open Sans" w:hAnsi="Open Sans"/>
          <w:color w:val="003399"/>
          <w:sz w:val="28"/>
          <w:szCs w:val="28"/>
          <w:lang w:val="en-US"/>
        </w:rPr>
        <w:tab/>
      </w:r>
      <w:r w:rsidR="001E0011">
        <w:rPr>
          <w:rFonts w:ascii="Open Sans" w:hAnsi="Open Sans"/>
          <w:color w:val="003399"/>
          <w:sz w:val="28"/>
          <w:szCs w:val="28"/>
          <w:lang w:val="en-US"/>
        </w:rPr>
        <w:tab/>
      </w:r>
      <w:r w:rsidR="0036176F" w:rsidRPr="00383606">
        <w:rPr>
          <w:rFonts w:ascii="Open Sans" w:hAnsi="Open Sans"/>
          <w:color w:val="003399"/>
          <w:sz w:val="28"/>
          <w:szCs w:val="28"/>
          <w:lang w:val="en-US"/>
        </w:rPr>
        <w:t>period</w:t>
      </w:r>
    </w:p>
    <w:p w14:paraId="18051A76" w14:textId="2A0A9B2A" w:rsidR="00211EC0" w:rsidRPr="00300938" w:rsidRDefault="00211EC0" w:rsidP="006E10CD">
      <w:pPr>
        <w:spacing w:line="276" w:lineRule="auto"/>
        <w:ind w:right="-1"/>
        <w:rPr>
          <w:rFonts w:ascii="Open Sans" w:hAnsi="Open Sans" w:cs="Open Sans"/>
          <w:lang w:val="en-GB"/>
        </w:rPr>
      </w:pPr>
    </w:p>
    <w:p w14:paraId="4038B5C7" w14:textId="6CDB5974" w:rsidR="006E5CE3" w:rsidRPr="00383606" w:rsidRDefault="0036176F"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 xml:space="preserve">Article </w:t>
      </w:r>
      <w:r w:rsidRPr="00383606">
        <w:rPr>
          <w:rFonts w:ascii="Open Sans" w:hAnsi="Open Sans"/>
          <w:color w:val="003399"/>
          <w:lang w:val="en-US" w:eastAsia="zh-CN"/>
        </w:rPr>
        <w:t>1</w:t>
      </w:r>
      <w:r w:rsidR="001E0011">
        <w:rPr>
          <w:rFonts w:ascii="Open Sans" w:hAnsi="Open Sans"/>
          <w:color w:val="003399"/>
          <w:lang w:val="en-US" w:eastAsia="zh-CN"/>
        </w:rPr>
        <w:t>1</w:t>
      </w:r>
      <w:r>
        <w:tab/>
      </w:r>
      <w:r w:rsidR="00144B3C" w:rsidRPr="00383606">
        <w:rPr>
          <w:rFonts w:ascii="Open Sans" w:hAnsi="Open Sans"/>
          <w:color w:val="003399"/>
          <w:lang w:val="en-US"/>
        </w:rPr>
        <w:t xml:space="preserve">Submission of </w:t>
      </w:r>
      <w:r w:rsidR="001E0011">
        <w:rPr>
          <w:rFonts w:ascii="Open Sans" w:hAnsi="Open Sans"/>
          <w:color w:val="003399"/>
          <w:lang w:val="en-US"/>
        </w:rPr>
        <w:t xml:space="preserve">the </w:t>
      </w:r>
      <w:r w:rsidR="00144B3C" w:rsidRPr="00383606">
        <w:rPr>
          <w:rFonts w:ascii="Open Sans" w:hAnsi="Open Sans"/>
          <w:color w:val="003399"/>
          <w:lang w:val="en-US"/>
        </w:rPr>
        <w:t>application</w:t>
      </w:r>
    </w:p>
    <w:p w14:paraId="615533EE" w14:textId="77777777" w:rsidR="004C404A" w:rsidRPr="00300938" w:rsidRDefault="004C404A" w:rsidP="006E10CD">
      <w:pPr>
        <w:spacing w:line="276" w:lineRule="auto"/>
        <w:ind w:right="-1"/>
        <w:rPr>
          <w:rFonts w:ascii="Open Sans" w:hAnsi="Open Sans" w:cs="Open Sans"/>
          <w:lang w:val="en-GB"/>
        </w:rPr>
      </w:pPr>
    </w:p>
    <w:p w14:paraId="1CB6121F" w14:textId="3D848FB7" w:rsidR="0060563E" w:rsidRPr="00001BC2" w:rsidRDefault="0060563E" w:rsidP="00A63CDE">
      <w:pPr>
        <w:pStyle w:val="Lijstalinea"/>
        <w:widowControl w:val="0"/>
        <w:numPr>
          <w:ilvl w:val="0"/>
          <w:numId w:val="43"/>
        </w:numPr>
        <w:spacing w:line="276" w:lineRule="auto"/>
        <w:ind w:right="-1"/>
        <w:rPr>
          <w:rFonts w:ascii="Open Sans" w:hAnsi="Open Sans" w:cs="Open Sans"/>
          <w:lang w:val="en-GB"/>
        </w:rPr>
      </w:pPr>
      <w:r w:rsidRPr="00001BC2">
        <w:rPr>
          <w:rFonts w:ascii="Open Sans" w:hAnsi="Open Sans" w:cs="Open Sans"/>
          <w:lang w:val="en-GB"/>
        </w:rPr>
        <w:t>A subsidy application:</w:t>
      </w:r>
    </w:p>
    <w:p w14:paraId="10D50C2D" w14:textId="1F9C0871" w:rsidR="00B6665C" w:rsidRPr="00BD5E7E" w:rsidRDefault="0036176F" w:rsidP="006E10CD">
      <w:pPr>
        <w:pStyle w:val="Lijstalinea"/>
        <w:widowControl w:val="0"/>
        <w:numPr>
          <w:ilvl w:val="0"/>
          <w:numId w:val="30"/>
        </w:numPr>
        <w:spacing w:line="276" w:lineRule="auto"/>
        <w:ind w:right="-1"/>
        <w:rPr>
          <w:rFonts w:ascii="Open Sans" w:hAnsi="Open Sans" w:cs="Open Sans"/>
          <w:lang w:val="en-GB"/>
        </w:rPr>
      </w:pPr>
      <w:r w:rsidRPr="00BD5E7E">
        <w:rPr>
          <w:rFonts w:ascii="Open Sans" w:hAnsi="Open Sans" w:cs="Open Sans"/>
          <w:lang w:val="en-GB"/>
        </w:rPr>
        <w:t xml:space="preserve">must </w:t>
      </w:r>
      <w:r w:rsidR="006C37D1" w:rsidRPr="00BD5E7E">
        <w:rPr>
          <w:rFonts w:ascii="Open Sans" w:hAnsi="Open Sans" w:cs="Open Sans"/>
          <w:lang w:val="en-GB"/>
        </w:rPr>
        <w:t>be</w:t>
      </w:r>
      <w:r w:rsidR="0060563E" w:rsidRPr="00BD5E7E">
        <w:rPr>
          <w:rFonts w:ascii="Open Sans" w:hAnsi="Open Sans" w:cs="Open Sans"/>
          <w:lang w:val="en-GB"/>
        </w:rPr>
        <w:t xml:space="preserve"> submitted to the </w:t>
      </w:r>
      <w:r w:rsidR="00001BC2">
        <w:rPr>
          <w:rFonts w:ascii="Open Sans" w:hAnsi="Open Sans" w:cs="Open Sans"/>
          <w:lang w:val="en-GB"/>
        </w:rPr>
        <w:t>Fund Manager</w:t>
      </w:r>
      <w:r w:rsidR="002348A1">
        <w:rPr>
          <w:rFonts w:ascii="Open Sans" w:hAnsi="Open Sans" w:cs="Open Sans"/>
          <w:lang w:val="en-GB"/>
        </w:rPr>
        <w:t>;</w:t>
      </w:r>
    </w:p>
    <w:p w14:paraId="6995E961" w14:textId="4D6FC965" w:rsidR="0060563E" w:rsidRPr="00B6665C" w:rsidRDefault="0060563E" w:rsidP="006E10CD">
      <w:pPr>
        <w:pStyle w:val="Lijstalinea"/>
        <w:widowControl w:val="0"/>
        <w:numPr>
          <w:ilvl w:val="0"/>
          <w:numId w:val="30"/>
        </w:numPr>
        <w:spacing w:line="276" w:lineRule="auto"/>
        <w:ind w:right="-1"/>
        <w:rPr>
          <w:rFonts w:ascii="Open Sans" w:hAnsi="Open Sans" w:cs="Open Sans"/>
          <w:lang w:val="en-GB"/>
        </w:rPr>
      </w:pPr>
      <w:r w:rsidRPr="00B6665C">
        <w:rPr>
          <w:rFonts w:ascii="Open Sans" w:hAnsi="Open Sans" w:cs="Open Sans"/>
          <w:lang w:val="en-GB"/>
        </w:rPr>
        <w:t xml:space="preserve">can only be submitted </w:t>
      </w:r>
      <w:r w:rsidR="00300938" w:rsidRPr="00B6665C">
        <w:rPr>
          <w:rFonts w:ascii="Open Sans" w:hAnsi="Open Sans" w:cs="Open Sans"/>
          <w:lang w:val="en-GB"/>
        </w:rPr>
        <w:t>through</w:t>
      </w:r>
      <w:r w:rsidRPr="00B6665C">
        <w:rPr>
          <w:rFonts w:ascii="Open Sans" w:hAnsi="Open Sans" w:cs="Open Sans"/>
          <w:lang w:val="en-GB"/>
        </w:rPr>
        <w:t xml:space="preserve"> the electronic system </w:t>
      </w:r>
      <w:r w:rsidR="00822429" w:rsidRPr="00B6665C">
        <w:rPr>
          <w:rFonts w:ascii="Open Sans" w:hAnsi="Open Sans" w:cs="Open Sans"/>
          <w:lang w:val="en-GB"/>
        </w:rPr>
        <w:t>JEMS</w:t>
      </w:r>
      <w:r w:rsidR="00001BC2">
        <w:rPr>
          <w:rFonts w:ascii="Open Sans" w:hAnsi="Open Sans" w:cs="Open Sans"/>
          <w:lang w:val="en-GB"/>
        </w:rPr>
        <w:t>-STIPP</w:t>
      </w:r>
      <w:r w:rsidR="002348A1" w:rsidRPr="00B6665C">
        <w:rPr>
          <w:rFonts w:ascii="Open Sans" w:hAnsi="Open Sans" w:cs="Open Sans"/>
          <w:lang w:val="en-GB"/>
        </w:rPr>
        <w:t>;</w:t>
      </w:r>
    </w:p>
    <w:p w14:paraId="37271E8F" w14:textId="2E472A50" w:rsidR="0062653B" w:rsidRDefault="0060563E" w:rsidP="006E10CD">
      <w:pPr>
        <w:pStyle w:val="Lijstalinea"/>
        <w:widowControl w:val="0"/>
        <w:numPr>
          <w:ilvl w:val="0"/>
          <w:numId w:val="30"/>
        </w:numPr>
        <w:spacing w:line="276" w:lineRule="auto"/>
        <w:ind w:right="-1"/>
        <w:rPr>
          <w:rFonts w:ascii="Open Sans" w:hAnsi="Open Sans" w:cs="Open Sans"/>
          <w:lang w:val="en-GB"/>
        </w:rPr>
      </w:pPr>
      <w:r w:rsidRPr="00BD5E7E">
        <w:rPr>
          <w:rFonts w:ascii="Open Sans" w:hAnsi="Open Sans" w:cs="Open Sans"/>
          <w:lang w:val="en-GB"/>
        </w:rPr>
        <w:t>comprise</w:t>
      </w:r>
      <w:r w:rsidR="00300938">
        <w:rPr>
          <w:rFonts w:ascii="Open Sans" w:hAnsi="Open Sans" w:cs="Open Sans"/>
          <w:lang w:val="en-GB"/>
        </w:rPr>
        <w:t>s</w:t>
      </w:r>
      <w:r w:rsidR="0036176F" w:rsidRPr="00BD5E7E">
        <w:rPr>
          <w:rFonts w:ascii="Open Sans" w:hAnsi="Open Sans" w:cs="Open Sans"/>
          <w:lang w:val="en-GB"/>
        </w:rPr>
        <w:t xml:space="preserve"> at least</w:t>
      </w:r>
      <w:r w:rsidRPr="00BD5E7E">
        <w:rPr>
          <w:rFonts w:ascii="Open Sans" w:hAnsi="Open Sans" w:cs="Open Sans"/>
          <w:lang w:val="en-GB"/>
        </w:rPr>
        <w:t>:</w:t>
      </w:r>
    </w:p>
    <w:p w14:paraId="6E21F157" w14:textId="05ACA445" w:rsidR="00500906" w:rsidRDefault="0060563E" w:rsidP="00A63CDE">
      <w:pPr>
        <w:pStyle w:val="Lijstalinea"/>
        <w:widowControl w:val="0"/>
        <w:numPr>
          <w:ilvl w:val="2"/>
          <w:numId w:val="44"/>
        </w:numPr>
        <w:spacing w:line="276" w:lineRule="auto"/>
        <w:ind w:right="-1"/>
        <w:rPr>
          <w:rFonts w:ascii="Open Sans" w:hAnsi="Open Sans" w:cs="Open Sans"/>
          <w:lang w:val="en-GB"/>
        </w:rPr>
      </w:pPr>
      <w:r w:rsidRPr="00BD5E7E">
        <w:rPr>
          <w:rFonts w:ascii="Open Sans" w:hAnsi="Open Sans" w:cs="Open Sans"/>
          <w:lang w:val="en-GB"/>
        </w:rPr>
        <w:t>the fully completed application form</w:t>
      </w:r>
      <w:r w:rsidR="00BA215E" w:rsidRPr="00BD5E7E">
        <w:rPr>
          <w:rFonts w:ascii="Open Sans" w:hAnsi="Open Sans" w:cs="Open Sans"/>
          <w:lang w:val="en-GB"/>
        </w:rPr>
        <w:t xml:space="preserve"> </w:t>
      </w:r>
      <w:r w:rsidR="00B6665C">
        <w:rPr>
          <w:rFonts w:ascii="Open Sans" w:hAnsi="Open Sans" w:cs="Open Sans"/>
          <w:lang w:val="en-GB"/>
        </w:rPr>
        <w:t>in the electronic system JEMS</w:t>
      </w:r>
      <w:r w:rsidR="00001BC2">
        <w:rPr>
          <w:rFonts w:ascii="Open Sans" w:hAnsi="Open Sans" w:cs="Open Sans"/>
          <w:lang w:val="en-GB"/>
        </w:rPr>
        <w:t>-STIPP;</w:t>
      </w:r>
    </w:p>
    <w:p w14:paraId="4B26A30A" w14:textId="3B5CE344" w:rsidR="00001BC2" w:rsidRDefault="00001BC2" w:rsidP="00A63CDE">
      <w:pPr>
        <w:pStyle w:val="Lijstalinea"/>
        <w:widowControl w:val="0"/>
        <w:numPr>
          <w:ilvl w:val="2"/>
          <w:numId w:val="44"/>
        </w:numPr>
        <w:spacing w:line="276" w:lineRule="auto"/>
        <w:ind w:right="-1"/>
        <w:rPr>
          <w:rFonts w:ascii="Open Sans" w:hAnsi="Open Sans" w:cs="Open Sans"/>
          <w:lang w:val="en-US"/>
        </w:rPr>
      </w:pPr>
      <w:r>
        <w:rPr>
          <w:rFonts w:ascii="Open Sans" w:hAnsi="Open Sans" w:cs="Open Sans"/>
          <w:lang w:val="en-US"/>
        </w:rPr>
        <w:t>a</w:t>
      </w:r>
      <w:r w:rsidRPr="00001BC2">
        <w:rPr>
          <w:rFonts w:ascii="Open Sans" w:hAnsi="Open Sans" w:cs="Open Sans"/>
          <w:lang w:val="en-US"/>
        </w:rPr>
        <w:t xml:space="preserve"> partnership agreement signed by all participants in the partnership;</w:t>
      </w:r>
    </w:p>
    <w:p w14:paraId="7587873C" w14:textId="455DD5F6" w:rsidR="00001BC2" w:rsidRDefault="00001BC2" w:rsidP="00A63CDE">
      <w:pPr>
        <w:pStyle w:val="Lijstalinea"/>
        <w:widowControl w:val="0"/>
        <w:numPr>
          <w:ilvl w:val="2"/>
          <w:numId w:val="44"/>
        </w:numPr>
        <w:spacing w:line="276" w:lineRule="auto"/>
        <w:ind w:right="-1"/>
        <w:rPr>
          <w:rFonts w:ascii="Open Sans" w:hAnsi="Open Sans" w:cs="Open Sans"/>
          <w:lang w:val="en-US"/>
        </w:rPr>
      </w:pPr>
      <w:r w:rsidRPr="00001BC2">
        <w:rPr>
          <w:rFonts w:ascii="Open Sans" w:hAnsi="Open Sans" w:cs="Open Sans"/>
          <w:lang w:val="en-US"/>
        </w:rPr>
        <w:t xml:space="preserve">evidence of any co-financing that is not one's own </w:t>
      </w:r>
      <w:proofErr w:type="spellStart"/>
      <w:r w:rsidRPr="00001BC2">
        <w:rPr>
          <w:rFonts w:ascii="Open Sans" w:hAnsi="Open Sans" w:cs="Open Sans"/>
          <w:lang w:val="en-US"/>
        </w:rPr>
        <w:t>organi</w:t>
      </w:r>
      <w:r>
        <w:rPr>
          <w:rFonts w:ascii="Open Sans" w:hAnsi="Open Sans" w:cs="Open Sans"/>
          <w:lang w:val="en-US"/>
        </w:rPr>
        <w:t>s</w:t>
      </w:r>
      <w:r w:rsidRPr="00001BC2">
        <w:rPr>
          <w:rFonts w:ascii="Open Sans" w:hAnsi="Open Sans" w:cs="Open Sans"/>
          <w:lang w:val="en-US"/>
        </w:rPr>
        <w:t>ation's</w:t>
      </w:r>
      <w:proofErr w:type="spellEnd"/>
      <w:r w:rsidRPr="00001BC2">
        <w:rPr>
          <w:rFonts w:ascii="Open Sans" w:hAnsi="Open Sans" w:cs="Open Sans"/>
          <w:lang w:val="en-US"/>
        </w:rPr>
        <w:t xml:space="preserve"> contribution, or the intention to make it available;</w:t>
      </w:r>
    </w:p>
    <w:p w14:paraId="3BE606E6" w14:textId="5402A693" w:rsidR="00001BC2" w:rsidRPr="00001BC2" w:rsidRDefault="00001BC2" w:rsidP="00A63CDE">
      <w:pPr>
        <w:pStyle w:val="Lijstalinea"/>
        <w:widowControl w:val="0"/>
        <w:numPr>
          <w:ilvl w:val="2"/>
          <w:numId w:val="44"/>
        </w:numPr>
        <w:spacing w:line="276" w:lineRule="auto"/>
        <w:ind w:right="-1"/>
        <w:rPr>
          <w:rFonts w:ascii="Open Sans" w:hAnsi="Open Sans" w:cs="Open Sans"/>
          <w:lang w:val="en-US"/>
        </w:rPr>
      </w:pPr>
      <w:r w:rsidRPr="00001BC2">
        <w:rPr>
          <w:rFonts w:ascii="Open Sans" w:hAnsi="Open Sans" w:cs="Open Sans"/>
          <w:lang w:val="en-US"/>
        </w:rPr>
        <w:t>of all members of the partnership individually a prescribed self-declaration on the legal (SME) status which also shows that in the partnership there is no outstanding recovery nor undertaking(s) in difficulty as referred to in Article 1(4)(c) of the General Block Exemption Regulation.</w:t>
      </w:r>
    </w:p>
    <w:p w14:paraId="1BB24E9A" w14:textId="3F8FC1D3" w:rsidR="00300938" w:rsidRPr="00001BC2" w:rsidRDefault="00300938" w:rsidP="006E10CD">
      <w:pPr>
        <w:spacing w:line="276" w:lineRule="auto"/>
        <w:ind w:right="-1"/>
        <w:rPr>
          <w:rFonts w:ascii="Open Sans" w:eastAsia="SimSun" w:hAnsi="Open Sans" w:cs="Arial"/>
          <w:b/>
          <w:color w:val="003399"/>
          <w:lang w:val="en-US"/>
        </w:rPr>
      </w:pPr>
    </w:p>
    <w:p w14:paraId="26A17F80" w14:textId="1CF0AF5E" w:rsidR="0071559B" w:rsidRPr="00383606" w:rsidRDefault="0071559B"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 xml:space="preserve">Article </w:t>
      </w:r>
      <w:r w:rsidR="0036176F" w:rsidRPr="00383606">
        <w:rPr>
          <w:rFonts w:ascii="Open Sans" w:hAnsi="Open Sans"/>
          <w:color w:val="003399"/>
          <w:lang w:val="en-US"/>
        </w:rPr>
        <w:t>1</w:t>
      </w:r>
      <w:r w:rsidR="00001BC2">
        <w:rPr>
          <w:rFonts w:ascii="Open Sans" w:hAnsi="Open Sans"/>
          <w:color w:val="003399"/>
          <w:lang w:val="en-US"/>
        </w:rPr>
        <w:t>2</w:t>
      </w:r>
      <w:r>
        <w:tab/>
      </w:r>
      <w:r w:rsidR="00E63F32" w:rsidRPr="00383606">
        <w:rPr>
          <w:rFonts w:ascii="Open Sans" w:hAnsi="Open Sans"/>
          <w:color w:val="003399"/>
          <w:lang w:val="en-US"/>
        </w:rPr>
        <w:t>Period</w:t>
      </w:r>
      <w:r w:rsidRPr="00383606">
        <w:rPr>
          <w:rFonts w:ascii="Open Sans" w:hAnsi="Open Sans"/>
          <w:color w:val="003399"/>
          <w:lang w:val="en-US"/>
        </w:rPr>
        <w:t xml:space="preserve"> for submission of </w:t>
      </w:r>
      <w:r w:rsidR="00772539">
        <w:rPr>
          <w:rFonts w:ascii="Open Sans" w:hAnsi="Open Sans"/>
          <w:color w:val="003399"/>
          <w:lang w:val="en-US"/>
        </w:rPr>
        <w:t xml:space="preserve">the </w:t>
      </w:r>
      <w:r w:rsidRPr="00383606">
        <w:rPr>
          <w:rFonts w:ascii="Open Sans" w:hAnsi="Open Sans"/>
          <w:color w:val="003399"/>
          <w:lang w:val="en-US"/>
        </w:rPr>
        <w:t>application</w:t>
      </w:r>
    </w:p>
    <w:p w14:paraId="4D8505CC" w14:textId="77777777" w:rsidR="00A443B5" w:rsidRPr="00300938" w:rsidRDefault="00A443B5" w:rsidP="008108E0">
      <w:pPr>
        <w:spacing w:line="276" w:lineRule="auto"/>
        <w:rPr>
          <w:rFonts w:ascii="Open Sans" w:hAnsi="Open Sans" w:cs="Open Sans"/>
          <w:lang w:val="en-GB"/>
        </w:rPr>
      </w:pPr>
    </w:p>
    <w:p w14:paraId="020A5901" w14:textId="588E1107" w:rsidR="000A6C48" w:rsidRPr="00E96CAA" w:rsidRDefault="000A6C48" w:rsidP="008108E0">
      <w:pPr>
        <w:pStyle w:val="Kop2"/>
        <w:keepNext w:val="0"/>
        <w:numPr>
          <w:ilvl w:val="1"/>
          <w:numId w:val="38"/>
        </w:numPr>
        <w:spacing w:line="276" w:lineRule="auto"/>
        <w:rPr>
          <w:rFonts w:ascii="Open Sans" w:hAnsi="Open Sans" w:cs="Open Sans"/>
          <w:b w:val="0"/>
          <w:noProof w:val="0"/>
          <w:lang w:val="en-GB"/>
        </w:rPr>
      </w:pPr>
      <w:r w:rsidRPr="00BD5E7E">
        <w:rPr>
          <w:rFonts w:ascii="Open Sans" w:hAnsi="Open Sans" w:cs="Open Sans"/>
          <w:b w:val="0"/>
          <w:noProof w:val="0"/>
          <w:lang w:val="en-GB"/>
        </w:rPr>
        <w:t xml:space="preserve">The subsidy application can be submitted as </w:t>
      </w:r>
      <w:r w:rsidR="00300938">
        <w:rPr>
          <w:rFonts w:ascii="Open Sans" w:hAnsi="Open Sans" w:cs="Open Sans"/>
          <w:b w:val="0"/>
          <w:noProof w:val="0"/>
          <w:lang w:val="en-GB"/>
        </w:rPr>
        <w:t xml:space="preserve">of </w:t>
      </w:r>
      <w:r w:rsidR="001A555C" w:rsidRPr="00E96CAA">
        <w:rPr>
          <w:rFonts w:ascii="Open Sans" w:hAnsi="Open Sans" w:cs="Open Sans"/>
          <w:b w:val="0"/>
          <w:noProof w:val="0"/>
          <w:lang w:val="en-GB"/>
        </w:rPr>
        <w:t>1</w:t>
      </w:r>
      <w:r w:rsidR="00E36281" w:rsidRPr="00E96CAA">
        <w:rPr>
          <w:rFonts w:ascii="Open Sans" w:hAnsi="Open Sans" w:cs="Open Sans"/>
          <w:b w:val="0"/>
          <w:noProof w:val="0"/>
          <w:lang w:val="en-GB"/>
        </w:rPr>
        <w:t xml:space="preserve"> December</w:t>
      </w:r>
      <w:r w:rsidR="001A555C" w:rsidRPr="00E96CAA">
        <w:rPr>
          <w:rFonts w:ascii="Open Sans" w:hAnsi="Open Sans" w:cs="Open Sans"/>
          <w:b w:val="0"/>
          <w:noProof w:val="0"/>
          <w:lang w:val="en-GB"/>
        </w:rPr>
        <w:t xml:space="preserve"> 2025</w:t>
      </w:r>
      <w:r w:rsidR="00EB718E" w:rsidRPr="00E96CAA">
        <w:rPr>
          <w:rFonts w:ascii="Open Sans" w:hAnsi="Open Sans" w:cs="Open Sans"/>
          <w:b w:val="0"/>
          <w:noProof w:val="0"/>
          <w:lang w:val="en-GB"/>
        </w:rPr>
        <w:t xml:space="preserve"> at 16:00 hours</w:t>
      </w:r>
      <w:r w:rsidR="007C5577" w:rsidRPr="00E96CAA">
        <w:rPr>
          <w:rFonts w:ascii="Open Sans" w:hAnsi="Open Sans" w:cs="Open Sans"/>
          <w:b w:val="0"/>
          <w:noProof w:val="0"/>
          <w:lang w:val="en-GB"/>
        </w:rPr>
        <w:t xml:space="preserve"> </w:t>
      </w:r>
      <w:r w:rsidR="00300938" w:rsidRPr="00E96CAA">
        <w:rPr>
          <w:rFonts w:ascii="Open Sans" w:hAnsi="Open Sans" w:cs="Open Sans"/>
          <w:b w:val="0"/>
          <w:noProof w:val="0"/>
          <w:lang w:val="en-GB"/>
        </w:rPr>
        <w:t xml:space="preserve">and has to be </w:t>
      </w:r>
      <w:r w:rsidRPr="00E96CAA">
        <w:rPr>
          <w:rFonts w:ascii="Open Sans" w:hAnsi="Open Sans" w:cs="Open Sans"/>
          <w:b w:val="0"/>
          <w:noProof w:val="0"/>
          <w:lang w:val="en-GB"/>
        </w:rPr>
        <w:t>receive</w:t>
      </w:r>
      <w:r w:rsidR="00300938" w:rsidRPr="00E96CAA">
        <w:rPr>
          <w:rFonts w:ascii="Open Sans" w:hAnsi="Open Sans" w:cs="Open Sans"/>
          <w:b w:val="0"/>
          <w:noProof w:val="0"/>
          <w:lang w:val="en-GB"/>
        </w:rPr>
        <w:t>d</w:t>
      </w:r>
      <w:r w:rsidRPr="00E96CAA">
        <w:rPr>
          <w:rFonts w:ascii="Open Sans" w:hAnsi="Open Sans" w:cs="Open Sans"/>
          <w:b w:val="0"/>
          <w:noProof w:val="0"/>
          <w:lang w:val="en-GB"/>
        </w:rPr>
        <w:t xml:space="preserve"> by the </w:t>
      </w:r>
      <w:r w:rsidR="00EB718E" w:rsidRPr="00E96CAA">
        <w:rPr>
          <w:rFonts w:ascii="Open Sans" w:hAnsi="Open Sans" w:cs="Open Sans"/>
          <w:b w:val="0"/>
          <w:noProof w:val="0"/>
          <w:lang w:val="en-GB"/>
        </w:rPr>
        <w:t xml:space="preserve">Fund Manager </w:t>
      </w:r>
      <w:r w:rsidRPr="00E96CAA">
        <w:rPr>
          <w:rFonts w:ascii="Open Sans" w:hAnsi="Open Sans" w:cs="Open Sans"/>
          <w:b w:val="0"/>
          <w:noProof w:val="0"/>
          <w:lang w:val="en-GB"/>
        </w:rPr>
        <w:t xml:space="preserve">no later than </w:t>
      </w:r>
      <w:r w:rsidR="00E36281" w:rsidRPr="00E96CAA">
        <w:rPr>
          <w:rFonts w:ascii="Open Sans" w:hAnsi="Open Sans" w:cs="Open Sans"/>
          <w:b w:val="0"/>
          <w:noProof w:val="0"/>
          <w:lang w:val="en-GB"/>
        </w:rPr>
        <w:t>31 March 2026</w:t>
      </w:r>
      <w:r w:rsidR="007C5577" w:rsidRPr="00E96CAA">
        <w:rPr>
          <w:rFonts w:ascii="Open Sans" w:hAnsi="Open Sans" w:cs="Open Sans"/>
          <w:b w:val="0"/>
          <w:noProof w:val="0"/>
          <w:lang w:val="en-GB"/>
        </w:rPr>
        <w:t>, 12:00 hours (noon)</w:t>
      </w:r>
      <w:r w:rsidRPr="00E96CAA">
        <w:rPr>
          <w:rFonts w:ascii="Open Sans" w:hAnsi="Open Sans" w:cs="Open Sans"/>
          <w:b w:val="0"/>
          <w:noProof w:val="0"/>
          <w:lang w:val="en-GB"/>
        </w:rPr>
        <w:t>.</w:t>
      </w:r>
    </w:p>
    <w:p w14:paraId="62053236" w14:textId="23F96FE3" w:rsidR="00EB0220" w:rsidRPr="00E96CAA" w:rsidRDefault="000A6C48" w:rsidP="008108E0">
      <w:pPr>
        <w:pStyle w:val="Kop2"/>
        <w:keepNext w:val="0"/>
        <w:numPr>
          <w:ilvl w:val="1"/>
          <w:numId w:val="38"/>
        </w:numPr>
        <w:spacing w:line="276" w:lineRule="auto"/>
        <w:rPr>
          <w:rFonts w:ascii="Open Sans" w:hAnsi="Open Sans" w:cs="Open Sans"/>
          <w:b w:val="0"/>
          <w:noProof w:val="0"/>
          <w:lang w:val="en-GB"/>
        </w:rPr>
      </w:pPr>
      <w:r w:rsidRPr="00E96CAA">
        <w:rPr>
          <w:rFonts w:ascii="Open Sans" w:hAnsi="Open Sans" w:cs="Open Sans"/>
          <w:b w:val="0"/>
          <w:noProof w:val="0"/>
          <w:lang w:val="en-GB"/>
        </w:rPr>
        <w:t xml:space="preserve">For the date of receipt, the date of receipt of a complete subsidy application in the </w:t>
      </w:r>
      <w:r w:rsidR="00822429" w:rsidRPr="00E96CAA">
        <w:rPr>
          <w:rFonts w:ascii="Open Sans" w:hAnsi="Open Sans" w:cs="Open Sans"/>
          <w:b w:val="0"/>
          <w:noProof w:val="0"/>
          <w:lang w:val="en-GB"/>
        </w:rPr>
        <w:t>JEMS</w:t>
      </w:r>
      <w:r w:rsidR="00EB718E" w:rsidRPr="00E96CAA">
        <w:rPr>
          <w:rFonts w:ascii="Open Sans" w:hAnsi="Open Sans" w:cs="Open Sans"/>
          <w:b w:val="0"/>
          <w:noProof w:val="0"/>
          <w:lang w:val="en-GB"/>
        </w:rPr>
        <w:t>-STIPP</w:t>
      </w:r>
      <w:r w:rsidR="00822429" w:rsidRPr="00E96CAA">
        <w:rPr>
          <w:rFonts w:ascii="Open Sans" w:hAnsi="Open Sans" w:cs="Open Sans"/>
          <w:b w:val="0"/>
          <w:noProof w:val="0"/>
          <w:lang w:val="en-GB"/>
        </w:rPr>
        <w:t xml:space="preserve"> </w:t>
      </w:r>
      <w:r w:rsidRPr="00E96CAA">
        <w:rPr>
          <w:rFonts w:ascii="Open Sans" w:hAnsi="Open Sans" w:cs="Open Sans"/>
          <w:b w:val="0"/>
          <w:noProof w:val="0"/>
          <w:lang w:val="en-GB"/>
        </w:rPr>
        <w:t>system is decisive.</w:t>
      </w:r>
    </w:p>
    <w:p w14:paraId="7C6419F5" w14:textId="4C95BC7D" w:rsidR="00EB0220" w:rsidRPr="00E96CAA" w:rsidRDefault="00905868" w:rsidP="008108E0">
      <w:pPr>
        <w:pStyle w:val="Kop2"/>
        <w:keepNext w:val="0"/>
        <w:numPr>
          <w:ilvl w:val="1"/>
          <w:numId w:val="38"/>
        </w:numPr>
        <w:spacing w:line="276" w:lineRule="auto"/>
        <w:rPr>
          <w:rFonts w:ascii="Open Sans" w:hAnsi="Open Sans" w:cs="Open Sans"/>
          <w:b w:val="0"/>
          <w:noProof w:val="0"/>
          <w:lang w:val="en-GB"/>
        </w:rPr>
      </w:pPr>
      <w:r w:rsidRPr="00E96CAA">
        <w:rPr>
          <w:rFonts w:ascii="Open Sans" w:hAnsi="Open Sans" w:cs="Open Sans"/>
          <w:b w:val="0"/>
          <w:noProof w:val="0"/>
          <w:lang w:val="en-GB"/>
        </w:rPr>
        <w:t xml:space="preserve">In the event that the electronic </w:t>
      </w:r>
      <w:r w:rsidR="00822429" w:rsidRPr="00E96CAA">
        <w:rPr>
          <w:rFonts w:ascii="Open Sans" w:hAnsi="Open Sans" w:cs="Open Sans"/>
          <w:b w:val="0"/>
          <w:noProof w:val="0"/>
          <w:lang w:val="en-GB"/>
        </w:rPr>
        <w:t>JEMS</w:t>
      </w:r>
      <w:r w:rsidR="00EB718E" w:rsidRPr="00E96CAA">
        <w:rPr>
          <w:rFonts w:ascii="Open Sans" w:hAnsi="Open Sans" w:cs="Open Sans"/>
          <w:b w:val="0"/>
          <w:noProof w:val="0"/>
          <w:lang w:val="en-GB"/>
        </w:rPr>
        <w:t>-STIPP</w:t>
      </w:r>
      <w:r w:rsidR="00822429" w:rsidRPr="00E96CAA">
        <w:rPr>
          <w:rFonts w:ascii="Open Sans" w:hAnsi="Open Sans" w:cs="Open Sans"/>
          <w:b w:val="0"/>
          <w:noProof w:val="0"/>
          <w:lang w:val="en-GB"/>
        </w:rPr>
        <w:t xml:space="preserve"> </w:t>
      </w:r>
      <w:r w:rsidRPr="00E96CAA">
        <w:rPr>
          <w:rFonts w:ascii="Open Sans" w:hAnsi="Open Sans" w:cs="Open Sans"/>
          <w:b w:val="0"/>
          <w:noProof w:val="0"/>
          <w:lang w:val="en-GB"/>
        </w:rPr>
        <w:t>system is not accessible, the submission period may be extended if the cause of the inaccessibility is connected with server problems on the Managing Authority’s server. This is subject to the following provisions:</w:t>
      </w:r>
    </w:p>
    <w:p w14:paraId="2744C2C4" w14:textId="3FF26406" w:rsidR="00EB0220" w:rsidRPr="00E96CAA" w:rsidRDefault="00EB0220" w:rsidP="008108E0">
      <w:pPr>
        <w:pStyle w:val="Kop3"/>
        <w:keepNext w:val="0"/>
        <w:numPr>
          <w:ilvl w:val="2"/>
          <w:numId w:val="39"/>
        </w:numPr>
        <w:tabs>
          <w:tab w:val="clear" w:pos="851"/>
        </w:tabs>
        <w:adjustRightInd w:val="0"/>
        <w:spacing w:line="276" w:lineRule="auto"/>
        <w:rPr>
          <w:rFonts w:ascii="Open Sans" w:hAnsi="Open Sans" w:cs="Open Sans"/>
          <w:b w:val="0"/>
          <w:lang w:val="en-GB"/>
        </w:rPr>
      </w:pPr>
      <w:r w:rsidRPr="00E96CAA">
        <w:rPr>
          <w:rFonts w:ascii="Open Sans" w:hAnsi="Open Sans" w:cs="Open Sans"/>
          <w:b w:val="0"/>
          <w:lang w:val="en-GB"/>
        </w:rPr>
        <w:t xml:space="preserve">In the event of inaccessibility </w:t>
      </w:r>
      <w:r w:rsidR="00EB718E" w:rsidRPr="00E96CAA">
        <w:rPr>
          <w:rFonts w:ascii="Open Sans" w:hAnsi="Open Sans" w:cs="Open Sans"/>
          <w:b w:val="0"/>
          <w:lang w:val="en-GB"/>
        </w:rPr>
        <w:t>on</w:t>
      </w:r>
      <w:r w:rsidRPr="00E96CAA">
        <w:rPr>
          <w:rFonts w:ascii="Open Sans" w:hAnsi="Open Sans" w:cs="Open Sans"/>
          <w:b w:val="0"/>
          <w:lang w:val="en-GB"/>
        </w:rPr>
        <w:t xml:space="preserve"> </w:t>
      </w:r>
      <w:r w:rsidR="00B6665C" w:rsidRPr="00E96CAA">
        <w:rPr>
          <w:rFonts w:ascii="Open Sans" w:hAnsi="Open Sans" w:cs="Open Sans"/>
          <w:b w:val="0"/>
          <w:lang w:val="en-GB"/>
        </w:rPr>
        <w:t>2</w:t>
      </w:r>
      <w:r w:rsidR="00E36281" w:rsidRPr="00E96CAA">
        <w:rPr>
          <w:rFonts w:ascii="Open Sans" w:hAnsi="Open Sans" w:cs="Open Sans"/>
          <w:b w:val="0"/>
          <w:lang w:val="en-GB"/>
        </w:rPr>
        <w:t>4</w:t>
      </w:r>
      <w:r w:rsidR="001A555C" w:rsidRPr="00E96CAA">
        <w:rPr>
          <w:rFonts w:ascii="Open Sans" w:hAnsi="Open Sans" w:cs="Open Sans"/>
          <w:b w:val="0"/>
          <w:lang w:val="en-GB"/>
        </w:rPr>
        <w:t xml:space="preserve"> </w:t>
      </w:r>
      <w:r w:rsidR="00E36281" w:rsidRPr="00E96CAA">
        <w:rPr>
          <w:rFonts w:ascii="Open Sans" w:hAnsi="Open Sans" w:cs="Open Sans"/>
          <w:b w:val="0"/>
          <w:lang w:val="en-GB"/>
        </w:rPr>
        <w:t>March</w:t>
      </w:r>
      <w:r w:rsidR="0036176F" w:rsidRPr="00E96CAA">
        <w:rPr>
          <w:rFonts w:ascii="Open Sans" w:hAnsi="Open Sans" w:cs="Open Sans"/>
          <w:b w:val="0"/>
          <w:lang w:val="en-GB"/>
        </w:rPr>
        <w:t xml:space="preserve"> </w:t>
      </w:r>
      <w:r w:rsidR="00822429" w:rsidRPr="00E96CAA">
        <w:rPr>
          <w:rFonts w:ascii="Open Sans" w:hAnsi="Open Sans" w:cs="Open Sans"/>
          <w:b w:val="0"/>
          <w:lang w:val="en-GB"/>
        </w:rPr>
        <w:t>202</w:t>
      </w:r>
      <w:r w:rsidR="00E36281" w:rsidRPr="00E96CAA">
        <w:rPr>
          <w:rFonts w:ascii="Open Sans" w:hAnsi="Open Sans" w:cs="Open Sans"/>
          <w:b w:val="0"/>
          <w:lang w:val="en-GB"/>
        </w:rPr>
        <w:t>6</w:t>
      </w:r>
      <w:r w:rsidR="007F12A0" w:rsidRPr="00E96CAA">
        <w:rPr>
          <w:rFonts w:ascii="Open Sans" w:hAnsi="Open Sans" w:cs="Open Sans"/>
          <w:b w:val="0"/>
          <w:lang w:val="en-GB"/>
        </w:rPr>
        <w:t xml:space="preserve">, </w:t>
      </w:r>
      <w:r w:rsidR="00EB718E" w:rsidRPr="00E96CAA">
        <w:rPr>
          <w:rFonts w:ascii="Open Sans" w:hAnsi="Open Sans" w:cs="Open Sans"/>
          <w:b w:val="0"/>
          <w:lang w:val="en-GB"/>
        </w:rPr>
        <w:t>9</w:t>
      </w:r>
      <w:r w:rsidR="00202A1B" w:rsidRPr="00E96CAA">
        <w:rPr>
          <w:rFonts w:ascii="Open Sans" w:hAnsi="Open Sans" w:cs="Open Sans"/>
          <w:b w:val="0"/>
          <w:lang w:val="en-GB"/>
        </w:rPr>
        <w:t xml:space="preserve">:00 </w:t>
      </w:r>
      <w:r w:rsidR="00EB718E" w:rsidRPr="00E96CAA">
        <w:rPr>
          <w:rFonts w:ascii="Open Sans" w:hAnsi="Open Sans" w:cs="Open Sans"/>
          <w:b w:val="0"/>
          <w:lang w:val="en-GB"/>
        </w:rPr>
        <w:t xml:space="preserve">AM to </w:t>
      </w:r>
      <w:r w:rsidR="001A555C" w:rsidRPr="00E96CAA">
        <w:rPr>
          <w:rFonts w:ascii="Open Sans" w:hAnsi="Open Sans" w:cs="Open Sans"/>
          <w:b w:val="0"/>
          <w:lang w:val="en-GB"/>
        </w:rPr>
        <w:t>2</w:t>
      </w:r>
      <w:r w:rsidR="00E36281" w:rsidRPr="00E96CAA">
        <w:rPr>
          <w:rFonts w:ascii="Open Sans" w:hAnsi="Open Sans" w:cs="Open Sans"/>
          <w:b w:val="0"/>
          <w:lang w:val="en-GB"/>
        </w:rPr>
        <w:t>7</w:t>
      </w:r>
      <w:r w:rsidR="001A555C" w:rsidRPr="00E96CAA">
        <w:rPr>
          <w:rFonts w:ascii="Open Sans" w:hAnsi="Open Sans" w:cs="Open Sans"/>
          <w:b w:val="0"/>
          <w:lang w:val="en-GB"/>
        </w:rPr>
        <w:t xml:space="preserve"> </w:t>
      </w:r>
      <w:r w:rsidR="00E36281" w:rsidRPr="00E96CAA">
        <w:rPr>
          <w:rFonts w:ascii="Open Sans" w:hAnsi="Open Sans" w:cs="Open Sans"/>
          <w:b w:val="0"/>
          <w:lang w:val="en-GB"/>
        </w:rPr>
        <w:t>March</w:t>
      </w:r>
      <w:r w:rsidR="00EB718E" w:rsidRPr="00E96CAA">
        <w:rPr>
          <w:rFonts w:ascii="Open Sans" w:hAnsi="Open Sans" w:cs="Open Sans"/>
          <w:b w:val="0"/>
          <w:lang w:val="en-GB"/>
        </w:rPr>
        <w:t xml:space="preserve"> 202</w:t>
      </w:r>
      <w:r w:rsidR="00E36281" w:rsidRPr="00E96CAA">
        <w:rPr>
          <w:rFonts w:ascii="Open Sans" w:hAnsi="Open Sans" w:cs="Open Sans"/>
          <w:b w:val="0"/>
          <w:lang w:val="en-GB"/>
        </w:rPr>
        <w:t>6</w:t>
      </w:r>
      <w:r w:rsidR="007F12A0" w:rsidRPr="00E96CAA">
        <w:rPr>
          <w:rFonts w:ascii="Open Sans" w:hAnsi="Open Sans" w:cs="Open Sans"/>
          <w:b w:val="0"/>
          <w:lang w:val="en-GB"/>
        </w:rPr>
        <w:t xml:space="preserve">, </w:t>
      </w:r>
      <w:r w:rsidR="00EB718E" w:rsidRPr="00E96CAA">
        <w:rPr>
          <w:rFonts w:ascii="Open Sans" w:hAnsi="Open Sans" w:cs="Open Sans"/>
          <w:b w:val="0"/>
          <w:lang w:val="en-GB"/>
        </w:rPr>
        <w:t>9</w:t>
      </w:r>
      <w:r w:rsidR="00202A1B" w:rsidRPr="00E96CAA">
        <w:rPr>
          <w:rFonts w:ascii="Open Sans" w:hAnsi="Open Sans" w:cs="Open Sans"/>
          <w:b w:val="0"/>
          <w:lang w:val="en-GB"/>
        </w:rPr>
        <w:t xml:space="preserve">:00 </w:t>
      </w:r>
      <w:r w:rsidR="00EB718E" w:rsidRPr="00E96CAA">
        <w:rPr>
          <w:rFonts w:ascii="Open Sans" w:hAnsi="Open Sans" w:cs="Open Sans"/>
          <w:b w:val="0"/>
          <w:lang w:val="en-GB"/>
        </w:rPr>
        <w:t>AM,</w:t>
      </w:r>
      <w:r w:rsidRPr="00E96CAA">
        <w:rPr>
          <w:rFonts w:ascii="Open Sans" w:hAnsi="Open Sans" w:cs="Open Sans"/>
          <w:b w:val="0"/>
          <w:lang w:val="en-GB"/>
        </w:rPr>
        <w:t xml:space="preserve"> an extension will only be applied if the system is inaccessible for more than 8 uninterrupted hours.</w:t>
      </w:r>
    </w:p>
    <w:p w14:paraId="13F0AF4C" w14:textId="0671A13D" w:rsidR="00E87FA4" w:rsidRPr="00E96CAA" w:rsidRDefault="00E87FA4" w:rsidP="008108E0">
      <w:pPr>
        <w:pStyle w:val="Kop3"/>
        <w:keepNext w:val="0"/>
        <w:numPr>
          <w:ilvl w:val="2"/>
          <w:numId w:val="39"/>
        </w:numPr>
        <w:adjustRightInd w:val="0"/>
        <w:spacing w:line="276" w:lineRule="auto"/>
        <w:ind w:left="1077" w:hanging="357"/>
        <w:rPr>
          <w:rFonts w:ascii="Open Sans" w:hAnsi="Open Sans" w:cs="Open Sans"/>
          <w:b w:val="0"/>
          <w:lang w:val="en-GB"/>
        </w:rPr>
      </w:pPr>
      <w:r w:rsidRPr="00E96CAA">
        <w:rPr>
          <w:rFonts w:ascii="Open Sans" w:hAnsi="Open Sans" w:cs="Open Sans"/>
          <w:b w:val="0"/>
          <w:lang w:val="en-GB"/>
        </w:rPr>
        <w:t xml:space="preserve">In the event of inaccessibility </w:t>
      </w:r>
      <w:r w:rsidR="00EB718E" w:rsidRPr="00E96CAA">
        <w:rPr>
          <w:rFonts w:ascii="Open Sans" w:hAnsi="Open Sans" w:cs="Open Sans"/>
          <w:b w:val="0"/>
          <w:lang w:val="en-GB"/>
        </w:rPr>
        <w:t>on 2</w:t>
      </w:r>
      <w:r w:rsidR="00427EBB" w:rsidRPr="00E96CAA">
        <w:rPr>
          <w:rFonts w:ascii="Open Sans" w:hAnsi="Open Sans" w:cs="Open Sans"/>
          <w:b w:val="0"/>
          <w:lang w:val="en-GB"/>
        </w:rPr>
        <w:t>7</w:t>
      </w:r>
      <w:r w:rsidR="001A555C" w:rsidRPr="00E96CAA">
        <w:rPr>
          <w:rFonts w:ascii="Open Sans" w:hAnsi="Open Sans" w:cs="Open Sans"/>
          <w:b w:val="0"/>
          <w:lang w:val="en-GB"/>
        </w:rPr>
        <w:t xml:space="preserve"> </w:t>
      </w:r>
      <w:r w:rsidR="00427EBB" w:rsidRPr="00E96CAA">
        <w:rPr>
          <w:rFonts w:ascii="Open Sans" w:hAnsi="Open Sans" w:cs="Open Sans"/>
          <w:b w:val="0"/>
          <w:lang w:val="en-GB"/>
        </w:rPr>
        <w:t>March 2026</w:t>
      </w:r>
      <w:r w:rsidR="00EB718E" w:rsidRPr="00E96CAA">
        <w:rPr>
          <w:rFonts w:ascii="Open Sans" w:hAnsi="Open Sans" w:cs="Open Sans"/>
          <w:b w:val="0"/>
          <w:lang w:val="en-GB"/>
        </w:rPr>
        <w:t xml:space="preserve">, 9:00 AM to </w:t>
      </w:r>
      <w:r w:rsidR="00427EBB" w:rsidRPr="00E96CAA">
        <w:rPr>
          <w:rFonts w:ascii="Open Sans" w:hAnsi="Open Sans" w:cs="Open Sans"/>
          <w:b w:val="0"/>
          <w:lang w:val="en-GB"/>
        </w:rPr>
        <w:t>30 March 2026</w:t>
      </w:r>
      <w:r w:rsidR="00EB718E" w:rsidRPr="00E96CAA">
        <w:rPr>
          <w:rFonts w:ascii="Open Sans" w:hAnsi="Open Sans" w:cs="Open Sans"/>
          <w:b w:val="0"/>
          <w:lang w:val="en-GB"/>
        </w:rPr>
        <w:t>, 18:00 hours</w:t>
      </w:r>
      <w:r w:rsidR="00300938" w:rsidRPr="00E96CAA">
        <w:rPr>
          <w:rFonts w:ascii="Open Sans" w:hAnsi="Open Sans" w:cs="Open Sans"/>
          <w:b w:val="0"/>
          <w:lang w:val="en-GB"/>
        </w:rPr>
        <w:t>,</w:t>
      </w:r>
      <w:r w:rsidR="006B7068" w:rsidRPr="00E96CAA">
        <w:rPr>
          <w:rFonts w:ascii="Open Sans" w:hAnsi="Open Sans" w:cs="Open Sans"/>
          <w:b w:val="0"/>
          <w:lang w:val="en-GB"/>
        </w:rPr>
        <w:t xml:space="preserve"> </w:t>
      </w:r>
      <w:r w:rsidRPr="00E96CAA">
        <w:rPr>
          <w:rFonts w:ascii="Open Sans" w:hAnsi="Open Sans" w:cs="Open Sans"/>
          <w:b w:val="0"/>
          <w:lang w:val="en-GB"/>
        </w:rPr>
        <w:t>an extension will only be applied if the system is inaccessible for more than 2</w:t>
      </w:r>
      <w:r w:rsidR="00300938" w:rsidRPr="00E96CAA">
        <w:rPr>
          <w:rFonts w:ascii="Open Sans" w:hAnsi="Open Sans" w:cs="Open Sans"/>
          <w:b w:val="0"/>
          <w:lang w:val="en-GB"/>
        </w:rPr>
        <w:t> </w:t>
      </w:r>
      <w:r w:rsidRPr="00E96CAA">
        <w:rPr>
          <w:rFonts w:ascii="Open Sans" w:hAnsi="Open Sans" w:cs="Open Sans"/>
          <w:b w:val="0"/>
          <w:lang w:val="en-GB"/>
        </w:rPr>
        <w:t>uninterrupted hours.</w:t>
      </w:r>
    </w:p>
    <w:p w14:paraId="1381C523" w14:textId="4B9382EA" w:rsidR="00E87FA4" w:rsidRPr="00E96CAA" w:rsidRDefault="00E87FA4" w:rsidP="008108E0">
      <w:pPr>
        <w:pStyle w:val="Kop3"/>
        <w:keepNext w:val="0"/>
        <w:numPr>
          <w:ilvl w:val="2"/>
          <w:numId w:val="39"/>
        </w:numPr>
        <w:adjustRightInd w:val="0"/>
        <w:spacing w:line="276" w:lineRule="auto"/>
        <w:ind w:left="1077" w:hanging="357"/>
        <w:rPr>
          <w:rFonts w:ascii="Open Sans" w:hAnsi="Open Sans" w:cs="Open Sans"/>
          <w:b w:val="0"/>
          <w:lang w:val="en-GB"/>
        </w:rPr>
      </w:pPr>
      <w:r w:rsidRPr="00E96CAA">
        <w:rPr>
          <w:rFonts w:ascii="Open Sans" w:hAnsi="Open Sans" w:cs="Open Sans"/>
          <w:b w:val="0"/>
          <w:lang w:val="en-GB"/>
        </w:rPr>
        <w:t xml:space="preserve">In the event of inaccessibility </w:t>
      </w:r>
      <w:r w:rsidR="00EB718E" w:rsidRPr="00E96CAA">
        <w:rPr>
          <w:rFonts w:ascii="Open Sans" w:hAnsi="Open Sans" w:cs="Open Sans"/>
          <w:b w:val="0"/>
          <w:lang w:val="en-GB"/>
        </w:rPr>
        <w:t xml:space="preserve">on </w:t>
      </w:r>
      <w:r w:rsidR="00427EBB" w:rsidRPr="00E96CAA">
        <w:rPr>
          <w:rFonts w:ascii="Open Sans" w:hAnsi="Open Sans" w:cs="Open Sans"/>
          <w:b w:val="0"/>
          <w:lang w:val="en-GB"/>
        </w:rPr>
        <w:t>30 March 2026</w:t>
      </w:r>
      <w:r w:rsidR="00EB718E" w:rsidRPr="00E96CAA">
        <w:rPr>
          <w:rFonts w:ascii="Open Sans" w:hAnsi="Open Sans" w:cs="Open Sans"/>
          <w:b w:val="0"/>
          <w:lang w:val="en-GB"/>
        </w:rPr>
        <w:t xml:space="preserve">, 18:00 hours to </w:t>
      </w:r>
      <w:r w:rsidR="00427EBB" w:rsidRPr="00E96CAA">
        <w:rPr>
          <w:rFonts w:ascii="Open Sans" w:hAnsi="Open Sans" w:cs="Open Sans"/>
          <w:b w:val="0"/>
          <w:lang w:val="en-GB"/>
        </w:rPr>
        <w:t>31 March 2026</w:t>
      </w:r>
      <w:r w:rsidR="00EB718E" w:rsidRPr="00E96CAA">
        <w:rPr>
          <w:rFonts w:ascii="Open Sans" w:hAnsi="Open Sans" w:cs="Open Sans"/>
          <w:b w:val="0"/>
          <w:lang w:val="en-GB"/>
        </w:rPr>
        <w:t>, 12:00 (noon), an</w:t>
      </w:r>
      <w:r w:rsidRPr="00E96CAA">
        <w:rPr>
          <w:rFonts w:ascii="Open Sans" w:hAnsi="Open Sans" w:cs="Open Sans"/>
          <w:b w:val="0"/>
          <w:lang w:val="en-GB"/>
        </w:rPr>
        <w:t xml:space="preserve"> extension will only be applied if the system is inaccessible for more than 30 minutes.</w:t>
      </w:r>
    </w:p>
    <w:p w14:paraId="1D38520F" w14:textId="3E039B89" w:rsidR="004A32D1" w:rsidRPr="00BD5E7E" w:rsidRDefault="00187F0A" w:rsidP="008108E0">
      <w:pPr>
        <w:pStyle w:val="Kop2"/>
        <w:keepNext w:val="0"/>
        <w:numPr>
          <w:ilvl w:val="1"/>
          <w:numId w:val="38"/>
        </w:numPr>
        <w:spacing w:line="276" w:lineRule="auto"/>
        <w:rPr>
          <w:rFonts w:ascii="Open Sans" w:hAnsi="Open Sans" w:cs="Open Sans"/>
          <w:b w:val="0"/>
          <w:noProof w:val="0"/>
          <w:lang w:val="en-GB"/>
        </w:rPr>
      </w:pPr>
      <w:r w:rsidRPr="00BD5E7E">
        <w:rPr>
          <w:rFonts w:ascii="Open Sans" w:hAnsi="Open Sans" w:cs="Open Sans"/>
          <w:b w:val="0"/>
          <w:noProof w:val="0"/>
          <w:lang w:val="en-GB"/>
        </w:rPr>
        <w:lastRenderedPageBreak/>
        <w:t>The duration of an extension will in all cases be equal to the duration of the interruption.</w:t>
      </w:r>
    </w:p>
    <w:p w14:paraId="2B72A8D1" w14:textId="0C2D71D8" w:rsidR="00202A1B" w:rsidRPr="00300938" w:rsidRDefault="00202A1B" w:rsidP="008108E0">
      <w:pPr>
        <w:spacing w:line="276" w:lineRule="auto"/>
        <w:rPr>
          <w:rFonts w:ascii="Open Sans" w:hAnsi="Open Sans" w:cs="Open Sans"/>
          <w:lang w:val="en-GB"/>
        </w:rPr>
      </w:pPr>
    </w:p>
    <w:p w14:paraId="2095B449" w14:textId="255A2DFC" w:rsidR="00202A1B" w:rsidRPr="00383606" w:rsidRDefault="00202A1B"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Article 1</w:t>
      </w:r>
      <w:r w:rsidR="00EB718E">
        <w:rPr>
          <w:rFonts w:ascii="Open Sans" w:hAnsi="Open Sans"/>
          <w:color w:val="003399"/>
          <w:lang w:val="en-US"/>
        </w:rPr>
        <w:t>3</w:t>
      </w:r>
      <w:r>
        <w:tab/>
      </w:r>
      <w:r w:rsidRPr="00383606">
        <w:rPr>
          <w:rFonts w:ascii="Open Sans" w:hAnsi="Open Sans"/>
          <w:color w:val="003399"/>
          <w:lang w:val="en-US"/>
        </w:rPr>
        <w:t>Assessment criteria</w:t>
      </w:r>
    </w:p>
    <w:p w14:paraId="2A3218C8" w14:textId="77777777" w:rsidR="00202A1B" w:rsidRPr="00300938" w:rsidRDefault="00202A1B" w:rsidP="006E10CD">
      <w:pPr>
        <w:spacing w:line="276" w:lineRule="auto"/>
        <w:ind w:right="-1"/>
        <w:rPr>
          <w:rFonts w:ascii="Open Sans" w:hAnsi="Open Sans" w:cs="Open Sans"/>
          <w:lang w:val="en-GB"/>
        </w:rPr>
      </w:pPr>
    </w:p>
    <w:p w14:paraId="5EED7657" w14:textId="0FA2D605" w:rsidR="00202A1B" w:rsidRPr="00BD5E7E" w:rsidRDefault="00202A1B" w:rsidP="006E10CD">
      <w:pPr>
        <w:spacing w:line="276" w:lineRule="auto"/>
        <w:ind w:right="-1"/>
        <w:rPr>
          <w:rFonts w:ascii="Open Sans" w:hAnsi="Open Sans"/>
          <w:noProof/>
          <w:lang w:val="en-GB"/>
        </w:rPr>
      </w:pPr>
      <w:r w:rsidRPr="00BD5E7E">
        <w:rPr>
          <w:rFonts w:ascii="Open Sans" w:hAnsi="Open Sans"/>
          <w:noProof/>
          <w:lang w:val="en-GB"/>
        </w:rPr>
        <w:t>In the assessment process, a distinction is made between assessing the grant eligibility requirements and as</w:t>
      </w:r>
      <w:r w:rsidR="00300938">
        <w:rPr>
          <w:rFonts w:ascii="Open Sans" w:hAnsi="Open Sans"/>
          <w:noProof/>
          <w:lang w:val="en-GB"/>
        </w:rPr>
        <w:t>sessing the selection criteria.</w:t>
      </w:r>
    </w:p>
    <w:p w14:paraId="56E1BE99" w14:textId="77777777" w:rsidR="00202A1B" w:rsidRPr="00300938" w:rsidRDefault="00202A1B" w:rsidP="006E10CD">
      <w:pPr>
        <w:spacing w:line="276" w:lineRule="auto"/>
        <w:ind w:right="-1"/>
        <w:rPr>
          <w:rFonts w:ascii="Open Sans" w:hAnsi="Open Sans" w:cs="Open Sans"/>
          <w:lang w:val="en-GB"/>
        </w:rPr>
      </w:pPr>
    </w:p>
    <w:p w14:paraId="2D59C900" w14:textId="0AAC432D" w:rsidR="00202A1B" w:rsidRDefault="00202A1B"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1</w:t>
      </w:r>
      <w:r w:rsidR="00EB718E">
        <w:rPr>
          <w:rFonts w:ascii="Open Sans" w:hAnsi="Open Sans"/>
          <w:color w:val="003399"/>
          <w:lang w:val="en-US"/>
        </w:rPr>
        <w:t>3</w:t>
      </w:r>
      <w:r w:rsidRPr="00383606">
        <w:rPr>
          <w:rFonts w:ascii="Open Sans" w:hAnsi="Open Sans"/>
          <w:color w:val="003399"/>
          <w:lang w:val="en-US"/>
        </w:rPr>
        <w:t>.1</w:t>
      </w:r>
      <w:r>
        <w:tab/>
      </w:r>
      <w:r w:rsidRPr="00383606">
        <w:rPr>
          <w:rFonts w:ascii="Open Sans" w:hAnsi="Open Sans"/>
          <w:color w:val="003399"/>
          <w:lang w:val="en-US"/>
        </w:rPr>
        <w:t>Grant eligibility requirements</w:t>
      </w:r>
    </w:p>
    <w:p w14:paraId="0D99CD19" w14:textId="77777777" w:rsidR="00543141" w:rsidRPr="00543141" w:rsidRDefault="00543141" w:rsidP="00543141">
      <w:pPr>
        <w:rPr>
          <w:lang w:val="en-US"/>
        </w:rPr>
      </w:pPr>
    </w:p>
    <w:p w14:paraId="33592B1F" w14:textId="365EEC35" w:rsidR="00202A1B" w:rsidRPr="00EB718E" w:rsidRDefault="00202A1B" w:rsidP="00A63CDE">
      <w:pPr>
        <w:pStyle w:val="Lijstalinea"/>
        <w:numPr>
          <w:ilvl w:val="0"/>
          <w:numId w:val="45"/>
        </w:numPr>
        <w:spacing w:line="276" w:lineRule="auto"/>
        <w:ind w:right="-1"/>
        <w:rPr>
          <w:lang w:val="en-GB"/>
        </w:rPr>
      </w:pPr>
      <w:r w:rsidRPr="00EB718E">
        <w:rPr>
          <w:rFonts w:ascii="Open Sans" w:hAnsi="Open Sans"/>
          <w:noProof/>
          <w:lang w:val="en-GB"/>
        </w:rPr>
        <w:t xml:space="preserve">The grant eligibility requirements will be administratively checked by the </w:t>
      </w:r>
      <w:r w:rsidR="00EB718E" w:rsidRPr="00EB718E">
        <w:rPr>
          <w:rFonts w:ascii="Open Sans" w:hAnsi="Open Sans"/>
          <w:noProof/>
          <w:lang w:val="en-GB"/>
        </w:rPr>
        <w:t>Fund Management:</w:t>
      </w:r>
    </w:p>
    <w:p w14:paraId="7ED822BE" w14:textId="77777777" w:rsidR="00202A1B" w:rsidRPr="00605F8D" w:rsidRDefault="00202A1B" w:rsidP="006E10CD">
      <w:pPr>
        <w:spacing w:line="276" w:lineRule="auto"/>
        <w:ind w:right="-1"/>
        <w:rPr>
          <w:rFonts w:ascii="Open Sans" w:hAnsi="Open Sans" w:cs="Open Sans"/>
          <w:lang w:val="en-GB"/>
        </w:rPr>
      </w:pPr>
    </w:p>
    <w:tbl>
      <w:tblPr>
        <w:tblStyle w:val="Tabelraster"/>
        <w:tblW w:w="8931" w:type="dxa"/>
        <w:tblInd w:w="-5" w:type="dxa"/>
        <w:tblLook w:val="04A0" w:firstRow="1" w:lastRow="0" w:firstColumn="1" w:lastColumn="0" w:noHBand="0" w:noVBand="1"/>
      </w:tblPr>
      <w:tblGrid>
        <w:gridCol w:w="439"/>
        <w:gridCol w:w="8492"/>
      </w:tblGrid>
      <w:tr w:rsidR="00202A1B" w:rsidRPr="00BD5E7E" w14:paraId="7BD38EAD" w14:textId="77777777" w:rsidTr="410A8332">
        <w:trPr>
          <w:tblHeader/>
        </w:trPr>
        <w:tc>
          <w:tcPr>
            <w:tcW w:w="328" w:type="dxa"/>
          </w:tcPr>
          <w:p w14:paraId="44B9D519" w14:textId="77777777" w:rsidR="00202A1B" w:rsidRPr="00BD5E7E" w:rsidRDefault="00202A1B" w:rsidP="006E10CD">
            <w:pPr>
              <w:spacing w:line="276" w:lineRule="auto"/>
              <w:ind w:right="-1"/>
              <w:rPr>
                <w:lang w:val="en-GB"/>
              </w:rPr>
            </w:pPr>
            <w:bookmarkStart w:id="2" w:name="_Hlk182574481"/>
          </w:p>
        </w:tc>
        <w:tc>
          <w:tcPr>
            <w:tcW w:w="8603" w:type="dxa"/>
          </w:tcPr>
          <w:p w14:paraId="28310683" w14:textId="3A582548" w:rsidR="00202A1B" w:rsidRPr="00605F8D" w:rsidRDefault="00202A1B" w:rsidP="006E10CD">
            <w:pPr>
              <w:spacing w:line="276" w:lineRule="auto"/>
              <w:ind w:right="-1"/>
              <w:rPr>
                <w:rFonts w:ascii="Open Sans" w:hAnsi="Open Sans"/>
                <w:b/>
                <w:noProof/>
                <w:lang w:val="en-GB"/>
              </w:rPr>
            </w:pPr>
            <w:r w:rsidRPr="00605F8D">
              <w:rPr>
                <w:rFonts w:ascii="Open Sans" w:hAnsi="Open Sans"/>
                <w:b/>
                <w:noProof/>
                <w:lang w:val="en-GB"/>
              </w:rPr>
              <w:t>Requirement</w:t>
            </w:r>
            <w:r w:rsidR="000A0399">
              <w:rPr>
                <w:rFonts w:ascii="Open Sans" w:hAnsi="Open Sans"/>
                <w:b/>
                <w:noProof/>
                <w:lang w:val="en-GB"/>
              </w:rPr>
              <w:t>s</w:t>
            </w:r>
          </w:p>
        </w:tc>
      </w:tr>
      <w:tr w:rsidR="00202A1B" w:rsidRPr="00212F58" w14:paraId="51EE824E" w14:textId="77777777" w:rsidTr="410A8332">
        <w:tc>
          <w:tcPr>
            <w:tcW w:w="328" w:type="dxa"/>
          </w:tcPr>
          <w:p w14:paraId="7E1580CC" w14:textId="77777777" w:rsidR="00202A1B" w:rsidRPr="00BD5E7E" w:rsidRDefault="00202A1B" w:rsidP="006E10CD">
            <w:pPr>
              <w:spacing w:line="276" w:lineRule="auto"/>
              <w:ind w:right="-1"/>
              <w:rPr>
                <w:lang w:val="en-GB"/>
              </w:rPr>
            </w:pPr>
            <w:r w:rsidRPr="00BD5E7E">
              <w:rPr>
                <w:lang w:val="en-GB"/>
              </w:rPr>
              <w:t>1</w:t>
            </w:r>
          </w:p>
        </w:tc>
        <w:tc>
          <w:tcPr>
            <w:tcW w:w="8603" w:type="dxa"/>
          </w:tcPr>
          <w:p w14:paraId="19FB1F5A" w14:textId="3E6C525E" w:rsidR="00202A1B" w:rsidRPr="00BD5E7E" w:rsidRDefault="00202A1B" w:rsidP="006E10CD">
            <w:pPr>
              <w:spacing w:line="276" w:lineRule="auto"/>
              <w:ind w:right="-1"/>
              <w:rPr>
                <w:rFonts w:ascii="Open Sans" w:hAnsi="Open Sans"/>
                <w:noProof/>
                <w:lang w:val="en-GB"/>
              </w:rPr>
            </w:pPr>
            <w:r w:rsidRPr="00BD5E7E">
              <w:rPr>
                <w:rFonts w:ascii="Open Sans" w:hAnsi="Open Sans"/>
                <w:noProof/>
                <w:lang w:val="en-GB"/>
              </w:rPr>
              <w:t>The application has been submitted within the defined call for proposals period in JEMS</w:t>
            </w:r>
            <w:r w:rsidR="000A0399">
              <w:rPr>
                <w:rFonts w:ascii="Open Sans" w:hAnsi="Open Sans"/>
                <w:noProof/>
                <w:lang w:val="en-GB"/>
              </w:rPr>
              <w:t>-STIPP</w:t>
            </w:r>
            <w:r w:rsidRPr="00BD5E7E">
              <w:rPr>
                <w:rFonts w:ascii="Open Sans" w:hAnsi="Open Sans"/>
                <w:noProof/>
                <w:lang w:val="en-GB"/>
              </w:rPr>
              <w:t>.</w:t>
            </w:r>
          </w:p>
        </w:tc>
      </w:tr>
      <w:bookmarkEnd w:id="2"/>
      <w:tr w:rsidR="00202A1B" w:rsidRPr="00212F58" w14:paraId="514B246B" w14:textId="77777777" w:rsidTr="410A8332">
        <w:tc>
          <w:tcPr>
            <w:tcW w:w="328" w:type="dxa"/>
          </w:tcPr>
          <w:p w14:paraId="4609D688" w14:textId="77777777" w:rsidR="00202A1B" w:rsidRPr="00BD5E7E" w:rsidRDefault="00202A1B" w:rsidP="006E10CD">
            <w:pPr>
              <w:spacing w:line="276" w:lineRule="auto"/>
              <w:ind w:right="-1"/>
              <w:rPr>
                <w:lang w:val="en-GB"/>
              </w:rPr>
            </w:pPr>
            <w:r w:rsidRPr="00BD5E7E">
              <w:rPr>
                <w:lang w:val="en-GB"/>
              </w:rPr>
              <w:t>2</w:t>
            </w:r>
          </w:p>
        </w:tc>
        <w:tc>
          <w:tcPr>
            <w:tcW w:w="8603" w:type="dxa"/>
          </w:tcPr>
          <w:p w14:paraId="02780457" w14:textId="5CA0C6B9" w:rsidR="00202A1B" w:rsidRPr="00BD5E7E" w:rsidRDefault="00202A1B" w:rsidP="006E10CD">
            <w:pPr>
              <w:spacing w:line="276" w:lineRule="auto"/>
              <w:ind w:right="-1"/>
              <w:rPr>
                <w:rFonts w:ascii="Open Sans" w:hAnsi="Open Sans"/>
                <w:noProof/>
                <w:lang w:val="en-GB"/>
              </w:rPr>
            </w:pPr>
            <w:r w:rsidRPr="00BD5E7E">
              <w:rPr>
                <w:rFonts w:ascii="Open Sans" w:hAnsi="Open Sans"/>
                <w:noProof/>
                <w:lang w:val="en-GB"/>
              </w:rPr>
              <w:t>The application has been formulated in English.</w:t>
            </w:r>
          </w:p>
        </w:tc>
      </w:tr>
      <w:tr w:rsidR="00202A1B" w:rsidRPr="00212F58" w14:paraId="715E1F09" w14:textId="77777777" w:rsidTr="410A8332">
        <w:tc>
          <w:tcPr>
            <w:tcW w:w="328" w:type="dxa"/>
          </w:tcPr>
          <w:p w14:paraId="4AC0FA29" w14:textId="77777777" w:rsidR="00202A1B" w:rsidRPr="00BD5E7E" w:rsidRDefault="00202A1B" w:rsidP="006E10CD">
            <w:pPr>
              <w:spacing w:line="276" w:lineRule="auto"/>
              <w:ind w:right="-1"/>
              <w:rPr>
                <w:lang w:val="en-GB"/>
              </w:rPr>
            </w:pPr>
            <w:r w:rsidRPr="00BD5E7E">
              <w:rPr>
                <w:lang w:val="en-GB"/>
              </w:rPr>
              <w:t>3</w:t>
            </w:r>
          </w:p>
        </w:tc>
        <w:tc>
          <w:tcPr>
            <w:tcW w:w="8603" w:type="dxa"/>
          </w:tcPr>
          <w:p w14:paraId="6849C6D7" w14:textId="686D5716" w:rsidR="00202A1B" w:rsidRPr="00BD5E7E" w:rsidRDefault="00202A1B" w:rsidP="006E10CD">
            <w:pPr>
              <w:spacing w:line="276" w:lineRule="auto"/>
              <w:ind w:right="-1"/>
              <w:rPr>
                <w:rFonts w:ascii="Open Sans" w:hAnsi="Open Sans"/>
                <w:noProof/>
                <w:lang w:val="en-GB"/>
              </w:rPr>
            </w:pPr>
            <w:r w:rsidRPr="00BD5E7E">
              <w:rPr>
                <w:rFonts w:ascii="Open Sans" w:hAnsi="Open Sans"/>
                <w:noProof/>
                <w:lang w:val="en-GB"/>
              </w:rPr>
              <w:t>All mandatory fields for the application in JEMS</w:t>
            </w:r>
            <w:r w:rsidR="000A0399">
              <w:rPr>
                <w:rFonts w:ascii="Open Sans" w:hAnsi="Open Sans"/>
                <w:noProof/>
                <w:lang w:val="en-GB"/>
              </w:rPr>
              <w:t>-STIPP</w:t>
            </w:r>
            <w:r w:rsidRPr="00BD5E7E">
              <w:rPr>
                <w:rFonts w:ascii="Open Sans" w:hAnsi="Open Sans"/>
                <w:noProof/>
                <w:lang w:val="en-GB"/>
              </w:rPr>
              <w:t xml:space="preserve"> have been properly filled in.</w:t>
            </w:r>
          </w:p>
        </w:tc>
      </w:tr>
      <w:tr w:rsidR="00202A1B" w:rsidRPr="00212F58" w14:paraId="22272F59" w14:textId="77777777" w:rsidTr="410A8332">
        <w:tc>
          <w:tcPr>
            <w:tcW w:w="328" w:type="dxa"/>
          </w:tcPr>
          <w:p w14:paraId="42D9A2EA" w14:textId="77777777" w:rsidR="00202A1B" w:rsidRPr="00BD5E7E" w:rsidRDefault="00202A1B" w:rsidP="006E10CD">
            <w:pPr>
              <w:spacing w:line="276" w:lineRule="auto"/>
              <w:ind w:right="-1"/>
              <w:rPr>
                <w:lang w:val="en-GB"/>
              </w:rPr>
            </w:pPr>
            <w:r w:rsidRPr="00BD5E7E">
              <w:rPr>
                <w:lang w:val="en-GB"/>
              </w:rPr>
              <w:t>4</w:t>
            </w:r>
          </w:p>
        </w:tc>
        <w:tc>
          <w:tcPr>
            <w:tcW w:w="8603" w:type="dxa"/>
          </w:tcPr>
          <w:p w14:paraId="324BD495" w14:textId="30BC18B7" w:rsidR="00202A1B" w:rsidRPr="00BD5E7E" w:rsidRDefault="000A0399" w:rsidP="006E10CD">
            <w:pPr>
              <w:spacing w:line="276" w:lineRule="auto"/>
              <w:ind w:right="-1"/>
              <w:rPr>
                <w:rFonts w:ascii="Open Sans" w:hAnsi="Open Sans"/>
                <w:noProof/>
                <w:lang w:val="en-GB"/>
              </w:rPr>
            </w:pPr>
            <w:r w:rsidRPr="000A0399">
              <w:rPr>
                <w:rFonts w:ascii="Open Sans" w:hAnsi="Open Sans"/>
                <w:noProof/>
                <w:lang w:val="en-GB"/>
              </w:rPr>
              <w:t>The project involves at least two SMEs from two Member States within the program</w:t>
            </w:r>
            <w:r>
              <w:rPr>
                <w:rFonts w:ascii="Open Sans" w:hAnsi="Open Sans"/>
                <w:noProof/>
                <w:lang w:val="en-GB"/>
              </w:rPr>
              <w:t>me</w:t>
            </w:r>
            <w:r w:rsidRPr="000A0399">
              <w:rPr>
                <w:rFonts w:ascii="Open Sans" w:hAnsi="Open Sans"/>
                <w:noProof/>
                <w:lang w:val="en-GB"/>
              </w:rPr>
              <w:t xml:space="preserve"> area.</w:t>
            </w:r>
          </w:p>
        </w:tc>
      </w:tr>
      <w:tr w:rsidR="00202A1B" w:rsidRPr="00212F58" w14:paraId="7BF3FE58" w14:textId="77777777" w:rsidTr="410A8332">
        <w:tc>
          <w:tcPr>
            <w:tcW w:w="328" w:type="dxa"/>
          </w:tcPr>
          <w:p w14:paraId="54502D4B" w14:textId="77777777" w:rsidR="00202A1B" w:rsidRPr="00BD5E7E" w:rsidRDefault="00202A1B" w:rsidP="006E10CD">
            <w:pPr>
              <w:spacing w:line="276" w:lineRule="auto"/>
              <w:ind w:right="-1"/>
              <w:rPr>
                <w:lang w:val="en-GB"/>
              </w:rPr>
            </w:pPr>
            <w:r w:rsidRPr="00BD5E7E">
              <w:rPr>
                <w:lang w:val="en-GB"/>
              </w:rPr>
              <w:t>5</w:t>
            </w:r>
          </w:p>
        </w:tc>
        <w:tc>
          <w:tcPr>
            <w:tcW w:w="8603" w:type="dxa"/>
          </w:tcPr>
          <w:p w14:paraId="22E6666C" w14:textId="1FD45020" w:rsidR="00202A1B" w:rsidRPr="00BD5E7E" w:rsidRDefault="00202A1B" w:rsidP="006E10CD">
            <w:pPr>
              <w:spacing w:line="276" w:lineRule="auto"/>
              <w:ind w:right="-1"/>
              <w:rPr>
                <w:rFonts w:ascii="Open Sans" w:hAnsi="Open Sans"/>
                <w:noProof/>
                <w:lang w:val="en-GB"/>
              </w:rPr>
            </w:pPr>
            <w:r w:rsidRPr="410A8332">
              <w:rPr>
                <w:rFonts w:ascii="Open Sans" w:hAnsi="Open Sans"/>
                <w:noProof/>
                <w:lang w:val="en-GB"/>
              </w:rPr>
              <w:t xml:space="preserve">All partners </w:t>
            </w:r>
            <w:r w:rsidR="00605F8D" w:rsidRPr="410A8332">
              <w:rPr>
                <w:rFonts w:ascii="Open Sans" w:hAnsi="Open Sans"/>
                <w:noProof/>
                <w:lang w:val="en-GB"/>
              </w:rPr>
              <w:t xml:space="preserve">(lead partner and other partners in the partnership) </w:t>
            </w:r>
            <w:r w:rsidR="118CEA52" w:rsidRPr="410A8332">
              <w:rPr>
                <w:rFonts w:ascii="Open Sans" w:hAnsi="Open Sans"/>
                <w:noProof/>
                <w:lang w:val="en-GB"/>
              </w:rPr>
              <w:t xml:space="preserve">are </w:t>
            </w:r>
            <w:r w:rsidRPr="410A8332">
              <w:rPr>
                <w:rFonts w:ascii="Open Sans" w:hAnsi="Open Sans"/>
                <w:noProof/>
                <w:lang w:val="en-GB"/>
              </w:rPr>
              <w:t xml:space="preserve">a legal </w:t>
            </w:r>
            <w:r w:rsidR="764B13BB" w:rsidRPr="410A8332">
              <w:rPr>
                <w:rFonts w:ascii="Open Sans" w:hAnsi="Open Sans"/>
                <w:noProof/>
                <w:lang w:val="en-GB"/>
              </w:rPr>
              <w:t>bod</w:t>
            </w:r>
            <w:r w:rsidRPr="410A8332">
              <w:rPr>
                <w:rFonts w:ascii="Open Sans" w:hAnsi="Open Sans"/>
                <w:noProof/>
                <w:lang w:val="en-GB"/>
              </w:rPr>
              <w:t>y.</w:t>
            </w:r>
          </w:p>
        </w:tc>
      </w:tr>
      <w:tr w:rsidR="000A0399" w:rsidRPr="00212F58" w14:paraId="660E98F2" w14:textId="77777777" w:rsidTr="410A8332">
        <w:tc>
          <w:tcPr>
            <w:tcW w:w="328" w:type="dxa"/>
          </w:tcPr>
          <w:p w14:paraId="4971F2A5" w14:textId="590E5899" w:rsidR="000A0399" w:rsidRPr="00BD5E7E" w:rsidRDefault="000A0399" w:rsidP="006E10CD">
            <w:pPr>
              <w:spacing w:line="276" w:lineRule="auto"/>
              <w:ind w:right="-1"/>
              <w:rPr>
                <w:lang w:val="en-GB"/>
              </w:rPr>
            </w:pPr>
            <w:r>
              <w:rPr>
                <w:lang w:val="en-GB"/>
              </w:rPr>
              <w:t>6</w:t>
            </w:r>
          </w:p>
        </w:tc>
        <w:tc>
          <w:tcPr>
            <w:tcW w:w="8603" w:type="dxa"/>
          </w:tcPr>
          <w:p w14:paraId="33768D11" w14:textId="5EFAED35" w:rsidR="000A0399" w:rsidRPr="00BD5E7E" w:rsidRDefault="000A0399" w:rsidP="006E10CD">
            <w:pPr>
              <w:spacing w:line="276" w:lineRule="auto"/>
              <w:ind w:right="-1"/>
              <w:rPr>
                <w:rFonts w:ascii="Open Sans" w:hAnsi="Open Sans"/>
                <w:noProof/>
                <w:lang w:val="en-GB"/>
              </w:rPr>
            </w:pPr>
            <w:r w:rsidRPr="000A0399">
              <w:rPr>
                <w:rFonts w:ascii="Open Sans" w:hAnsi="Open Sans"/>
                <w:noProof/>
                <w:lang w:val="en-GB"/>
              </w:rPr>
              <w:t>All applicants in the partnership qualify as SMEs.</w:t>
            </w:r>
          </w:p>
        </w:tc>
      </w:tr>
      <w:tr w:rsidR="000A0399" w:rsidRPr="00212F58" w14:paraId="4423C907" w14:textId="77777777" w:rsidTr="410A8332">
        <w:tc>
          <w:tcPr>
            <w:tcW w:w="328" w:type="dxa"/>
          </w:tcPr>
          <w:p w14:paraId="24BFE502" w14:textId="2BE3FA38" w:rsidR="000A0399" w:rsidRDefault="000A0399" w:rsidP="006E10CD">
            <w:pPr>
              <w:spacing w:line="276" w:lineRule="auto"/>
              <w:ind w:right="-1"/>
              <w:rPr>
                <w:lang w:val="en-GB"/>
              </w:rPr>
            </w:pPr>
            <w:r>
              <w:rPr>
                <w:lang w:val="en-GB"/>
              </w:rPr>
              <w:t>7</w:t>
            </w:r>
          </w:p>
        </w:tc>
        <w:tc>
          <w:tcPr>
            <w:tcW w:w="8603" w:type="dxa"/>
          </w:tcPr>
          <w:p w14:paraId="70C15697" w14:textId="0ACDC291" w:rsidR="000A0399" w:rsidRPr="00BD5E7E" w:rsidRDefault="000A0399" w:rsidP="006E10CD">
            <w:pPr>
              <w:spacing w:line="276" w:lineRule="auto"/>
              <w:ind w:right="-1"/>
              <w:rPr>
                <w:rFonts w:ascii="Open Sans" w:hAnsi="Open Sans"/>
                <w:noProof/>
                <w:lang w:val="en-GB"/>
              </w:rPr>
            </w:pPr>
            <w:r w:rsidRPr="000A0399">
              <w:rPr>
                <w:rFonts w:ascii="Open Sans" w:hAnsi="Open Sans"/>
                <w:noProof/>
                <w:lang w:val="en-GB"/>
              </w:rPr>
              <w:t xml:space="preserve">None of the applicants in the partnership qualify as </w:t>
            </w:r>
            <w:r>
              <w:rPr>
                <w:rFonts w:ascii="Open Sans" w:hAnsi="Open Sans"/>
                <w:noProof/>
                <w:lang w:val="en-GB"/>
              </w:rPr>
              <w:t>undertaking</w:t>
            </w:r>
            <w:r w:rsidRPr="000A0399">
              <w:rPr>
                <w:rFonts w:ascii="Open Sans" w:hAnsi="Open Sans"/>
                <w:noProof/>
                <w:lang w:val="en-GB"/>
              </w:rPr>
              <w:t xml:space="preserve"> in difficulty.</w:t>
            </w:r>
          </w:p>
        </w:tc>
      </w:tr>
      <w:tr w:rsidR="00202A1B" w:rsidRPr="00212F58" w14:paraId="1C422410" w14:textId="77777777" w:rsidTr="410A8332">
        <w:tc>
          <w:tcPr>
            <w:tcW w:w="328" w:type="dxa"/>
          </w:tcPr>
          <w:p w14:paraId="5A717040" w14:textId="4A664808" w:rsidR="00202A1B" w:rsidRPr="00BD5E7E" w:rsidRDefault="000A0399" w:rsidP="006E10CD">
            <w:pPr>
              <w:spacing w:line="276" w:lineRule="auto"/>
              <w:ind w:right="-1"/>
              <w:rPr>
                <w:lang w:val="en-GB"/>
              </w:rPr>
            </w:pPr>
            <w:r>
              <w:rPr>
                <w:lang w:val="en-GB"/>
              </w:rPr>
              <w:t>8</w:t>
            </w:r>
          </w:p>
        </w:tc>
        <w:tc>
          <w:tcPr>
            <w:tcW w:w="8603" w:type="dxa"/>
          </w:tcPr>
          <w:p w14:paraId="4CEC31DF" w14:textId="4BB20031" w:rsidR="00202A1B" w:rsidRPr="00BD5E7E" w:rsidRDefault="000A0399" w:rsidP="006E10CD">
            <w:pPr>
              <w:spacing w:line="276" w:lineRule="auto"/>
              <w:ind w:right="-1"/>
              <w:rPr>
                <w:rFonts w:ascii="Open Sans" w:hAnsi="Open Sans"/>
                <w:noProof/>
                <w:lang w:val="en-GB"/>
              </w:rPr>
            </w:pPr>
            <w:r w:rsidRPr="000A0399">
              <w:rPr>
                <w:rFonts w:ascii="Open Sans" w:hAnsi="Open Sans"/>
                <w:noProof/>
                <w:lang w:val="en-GB"/>
              </w:rPr>
              <w:t>The project does not start before the application submission date, has a maximum duration of 24 months and does not end after 30 September 2029.</w:t>
            </w:r>
          </w:p>
        </w:tc>
      </w:tr>
      <w:tr w:rsidR="000A0399" w:rsidRPr="00212F58" w14:paraId="52566D76" w14:textId="77777777" w:rsidTr="410A8332">
        <w:tc>
          <w:tcPr>
            <w:tcW w:w="328" w:type="dxa"/>
          </w:tcPr>
          <w:p w14:paraId="19B647BE" w14:textId="387DEC7A" w:rsidR="000A0399" w:rsidRDefault="000A0399" w:rsidP="006E10CD">
            <w:pPr>
              <w:spacing w:line="276" w:lineRule="auto"/>
              <w:ind w:right="-1"/>
              <w:rPr>
                <w:lang w:val="en-GB"/>
              </w:rPr>
            </w:pPr>
            <w:r>
              <w:rPr>
                <w:lang w:val="en-GB"/>
              </w:rPr>
              <w:t>9</w:t>
            </w:r>
          </w:p>
        </w:tc>
        <w:tc>
          <w:tcPr>
            <w:tcW w:w="8603" w:type="dxa"/>
          </w:tcPr>
          <w:p w14:paraId="00EAFF72" w14:textId="0AB9FD13" w:rsidR="000A0399" w:rsidRPr="000A0399" w:rsidRDefault="000A0399" w:rsidP="006E10CD">
            <w:pPr>
              <w:spacing w:line="276" w:lineRule="auto"/>
              <w:ind w:right="-1"/>
              <w:rPr>
                <w:rFonts w:ascii="Open Sans" w:hAnsi="Open Sans"/>
                <w:noProof/>
                <w:lang w:val="en-GB"/>
              </w:rPr>
            </w:pPr>
            <w:r w:rsidRPr="000A0399">
              <w:rPr>
                <w:rFonts w:ascii="Open Sans" w:hAnsi="Open Sans"/>
                <w:noProof/>
                <w:lang w:val="en-GB"/>
              </w:rPr>
              <w:t>The Cost Catalog</w:t>
            </w:r>
            <w:r>
              <w:rPr>
                <w:rFonts w:ascii="Open Sans" w:hAnsi="Open Sans"/>
                <w:noProof/>
                <w:lang w:val="en-GB"/>
              </w:rPr>
              <w:t>ue</w:t>
            </w:r>
            <w:r w:rsidRPr="000A0399">
              <w:rPr>
                <w:rFonts w:ascii="Open Sans" w:hAnsi="Open Sans"/>
                <w:noProof/>
                <w:lang w:val="en-GB"/>
              </w:rPr>
              <w:t xml:space="preserve"> has been handled correctly.</w:t>
            </w:r>
          </w:p>
        </w:tc>
      </w:tr>
      <w:tr w:rsidR="000A0399" w:rsidRPr="00212F58" w14:paraId="4AB5B8C3" w14:textId="77777777" w:rsidTr="410A8332">
        <w:tc>
          <w:tcPr>
            <w:tcW w:w="328" w:type="dxa"/>
          </w:tcPr>
          <w:p w14:paraId="4A8CEBF7" w14:textId="3F39E650" w:rsidR="000A0399" w:rsidRPr="000A0399" w:rsidRDefault="000A0399" w:rsidP="006E10CD">
            <w:pPr>
              <w:spacing w:line="276" w:lineRule="auto"/>
              <w:ind w:right="-1"/>
              <w:rPr>
                <w:lang w:val="en-US"/>
              </w:rPr>
            </w:pPr>
            <w:r>
              <w:rPr>
                <w:lang w:val="en-US"/>
              </w:rPr>
              <w:t>10</w:t>
            </w:r>
          </w:p>
        </w:tc>
        <w:tc>
          <w:tcPr>
            <w:tcW w:w="8603" w:type="dxa"/>
          </w:tcPr>
          <w:p w14:paraId="1B454005" w14:textId="758DB95A" w:rsidR="000A0399" w:rsidRPr="000A0399" w:rsidRDefault="000A0399" w:rsidP="006E10CD">
            <w:pPr>
              <w:spacing w:line="276" w:lineRule="auto"/>
              <w:ind w:right="-1"/>
              <w:rPr>
                <w:rFonts w:ascii="Open Sans" w:hAnsi="Open Sans"/>
                <w:noProof/>
                <w:lang w:val="en-GB"/>
              </w:rPr>
            </w:pPr>
            <w:r w:rsidRPr="000A0399">
              <w:rPr>
                <w:rFonts w:ascii="Open Sans" w:hAnsi="Open Sans"/>
                <w:noProof/>
                <w:lang w:val="en-GB"/>
              </w:rPr>
              <w:t>The maximum ERDF co-financing rate as stated in the text of the call for proposals has not been exceeded.</w:t>
            </w:r>
          </w:p>
        </w:tc>
      </w:tr>
      <w:tr w:rsidR="000A0399" w:rsidRPr="00212F58" w14:paraId="7C9A9B8C" w14:textId="77777777" w:rsidTr="410A8332">
        <w:tc>
          <w:tcPr>
            <w:tcW w:w="328" w:type="dxa"/>
          </w:tcPr>
          <w:p w14:paraId="4EB6B033" w14:textId="54F24ED1" w:rsidR="000A0399" w:rsidRDefault="000A0399" w:rsidP="006E10CD">
            <w:pPr>
              <w:spacing w:line="276" w:lineRule="auto"/>
              <w:ind w:right="-1"/>
              <w:rPr>
                <w:lang w:val="en-GB"/>
              </w:rPr>
            </w:pPr>
            <w:r>
              <w:rPr>
                <w:lang w:val="en-GB"/>
              </w:rPr>
              <w:t>11</w:t>
            </w:r>
          </w:p>
        </w:tc>
        <w:tc>
          <w:tcPr>
            <w:tcW w:w="8603" w:type="dxa"/>
          </w:tcPr>
          <w:p w14:paraId="51928239" w14:textId="643451A3" w:rsidR="000A0399" w:rsidRPr="000A0399" w:rsidRDefault="000A0399" w:rsidP="006E10CD">
            <w:pPr>
              <w:spacing w:line="276" w:lineRule="auto"/>
              <w:ind w:right="-1"/>
              <w:rPr>
                <w:rFonts w:ascii="Open Sans" w:hAnsi="Open Sans"/>
                <w:noProof/>
                <w:lang w:val="en-GB"/>
              </w:rPr>
            </w:pPr>
            <w:r w:rsidRPr="000A0399">
              <w:rPr>
                <w:rFonts w:ascii="Open Sans" w:hAnsi="Open Sans"/>
                <w:noProof/>
                <w:lang w:val="en-GB"/>
              </w:rPr>
              <w:t>Funding of eligible costs meets the requirement of at least 50% private (own) contribution.</w:t>
            </w:r>
          </w:p>
        </w:tc>
      </w:tr>
      <w:tr w:rsidR="000A0399" w:rsidRPr="00212F58" w14:paraId="3090B324" w14:textId="77777777" w:rsidTr="410A8332">
        <w:tc>
          <w:tcPr>
            <w:tcW w:w="328" w:type="dxa"/>
          </w:tcPr>
          <w:p w14:paraId="5A0DD786" w14:textId="400C4055" w:rsidR="000A0399" w:rsidRDefault="000A0399" w:rsidP="006E10CD">
            <w:pPr>
              <w:spacing w:line="276" w:lineRule="auto"/>
              <w:ind w:right="-1"/>
              <w:rPr>
                <w:lang w:val="en-GB"/>
              </w:rPr>
            </w:pPr>
            <w:r>
              <w:rPr>
                <w:lang w:val="en-GB"/>
              </w:rPr>
              <w:t>12</w:t>
            </w:r>
          </w:p>
        </w:tc>
        <w:tc>
          <w:tcPr>
            <w:tcW w:w="8603" w:type="dxa"/>
          </w:tcPr>
          <w:p w14:paraId="601213DB" w14:textId="62BC1DF5" w:rsidR="000A0399" w:rsidRPr="000A0399" w:rsidRDefault="000A0399" w:rsidP="006E10CD">
            <w:pPr>
              <w:spacing w:line="276" w:lineRule="auto"/>
              <w:ind w:right="-1"/>
              <w:rPr>
                <w:rFonts w:ascii="Open Sans" w:hAnsi="Open Sans"/>
                <w:noProof/>
                <w:lang w:val="en-GB"/>
              </w:rPr>
            </w:pPr>
            <w:r w:rsidRPr="000A0399">
              <w:rPr>
                <w:rFonts w:ascii="Open Sans" w:hAnsi="Open Sans"/>
                <w:noProof/>
                <w:lang w:val="en-GB"/>
              </w:rPr>
              <w:t>The same or similar project cannot apply for funding from another Interreg program</w:t>
            </w:r>
            <w:r>
              <w:rPr>
                <w:rFonts w:ascii="Open Sans" w:hAnsi="Open Sans"/>
                <w:noProof/>
                <w:lang w:val="en-GB"/>
              </w:rPr>
              <w:t>me</w:t>
            </w:r>
            <w:r w:rsidRPr="000A0399">
              <w:rPr>
                <w:rFonts w:ascii="Open Sans" w:hAnsi="Open Sans"/>
                <w:noProof/>
                <w:lang w:val="en-GB"/>
              </w:rPr>
              <w:t xml:space="preserve"> at the same time.</w:t>
            </w:r>
          </w:p>
        </w:tc>
      </w:tr>
    </w:tbl>
    <w:p w14:paraId="370DC3BB" w14:textId="261AADEF" w:rsidR="00543141" w:rsidRDefault="00543141" w:rsidP="006E10CD">
      <w:pPr>
        <w:spacing w:line="276" w:lineRule="auto"/>
        <w:ind w:right="-1"/>
        <w:rPr>
          <w:rFonts w:ascii="Open Sans" w:eastAsia="SimSun" w:hAnsi="Open Sans" w:cs="Arial"/>
          <w:b/>
          <w:color w:val="003399"/>
          <w:lang w:val="en-GB"/>
        </w:rPr>
      </w:pPr>
    </w:p>
    <w:p w14:paraId="688F6ADC" w14:textId="77777777" w:rsidR="00543141" w:rsidRDefault="00543141" w:rsidP="006E10CD">
      <w:pPr>
        <w:spacing w:line="276" w:lineRule="auto"/>
        <w:ind w:right="-1"/>
        <w:rPr>
          <w:rFonts w:ascii="Open Sans" w:eastAsia="SimSun" w:hAnsi="Open Sans" w:cs="Arial"/>
          <w:b/>
          <w:color w:val="003399"/>
          <w:lang w:val="en-GB"/>
        </w:rPr>
      </w:pPr>
    </w:p>
    <w:p w14:paraId="64732511" w14:textId="7C55BC87" w:rsidR="000A0399" w:rsidRDefault="000A0399" w:rsidP="00A63CDE">
      <w:pPr>
        <w:pStyle w:val="Lijstalinea"/>
        <w:numPr>
          <w:ilvl w:val="0"/>
          <w:numId w:val="45"/>
        </w:numPr>
        <w:spacing w:line="276" w:lineRule="auto"/>
        <w:ind w:right="-1"/>
        <w:rPr>
          <w:rFonts w:ascii="Open Sans" w:eastAsia="SimSun" w:hAnsi="Open Sans" w:cs="Arial"/>
          <w:lang w:val="en-GB"/>
        </w:rPr>
      </w:pPr>
      <w:r w:rsidRPr="05E0FD1B">
        <w:rPr>
          <w:rFonts w:ascii="Open Sans" w:eastAsia="SimSun" w:hAnsi="Open Sans" w:cs="Arial"/>
          <w:lang w:val="en-GB"/>
        </w:rPr>
        <w:t xml:space="preserve">The Board of Directors, having heard </w:t>
      </w:r>
      <w:r w:rsidR="008108E0" w:rsidRPr="05E0FD1B">
        <w:rPr>
          <w:rFonts w:ascii="Open Sans" w:eastAsia="SimSun" w:hAnsi="Open Sans" w:cs="Arial"/>
          <w:lang w:val="en-GB"/>
        </w:rPr>
        <w:t xml:space="preserve">the </w:t>
      </w:r>
      <w:r w:rsidRPr="05E0FD1B">
        <w:rPr>
          <w:rFonts w:ascii="Open Sans" w:eastAsia="SimSun" w:hAnsi="Open Sans" w:cs="Arial"/>
          <w:lang w:val="en-GB"/>
        </w:rPr>
        <w:t>advice from the Expert Committee, assesses applications against the following eligibility requirement:</w:t>
      </w:r>
    </w:p>
    <w:p w14:paraId="3A687FE7" w14:textId="4CDDF26E" w:rsidR="000A0399" w:rsidRDefault="000A0399" w:rsidP="000A0399">
      <w:pPr>
        <w:spacing w:line="276" w:lineRule="auto"/>
        <w:ind w:left="360" w:right="-1"/>
        <w:rPr>
          <w:rFonts w:ascii="Open Sans" w:eastAsia="SimSun" w:hAnsi="Open Sans" w:cs="Arial"/>
          <w:lang w:val="en-GB"/>
        </w:rPr>
      </w:pPr>
    </w:p>
    <w:tbl>
      <w:tblPr>
        <w:tblStyle w:val="Tabelraster"/>
        <w:tblW w:w="8931" w:type="dxa"/>
        <w:tblInd w:w="-5" w:type="dxa"/>
        <w:tblLook w:val="04A0" w:firstRow="1" w:lastRow="0" w:firstColumn="1" w:lastColumn="0" w:noHBand="0" w:noVBand="1"/>
      </w:tblPr>
      <w:tblGrid>
        <w:gridCol w:w="439"/>
        <w:gridCol w:w="8492"/>
      </w:tblGrid>
      <w:tr w:rsidR="000A0399" w:rsidRPr="00BD5E7E" w14:paraId="176658F1" w14:textId="77777777" w:rsidTr="0053160E">
        <w:trPr>
          <w:tblHeader/>
        </w:trPr>
        <w:tc>
          <w:tcPr>
            <w:tcW w:w="328" w:type="dxa"/>
          </w:tcPr>
          <w:p w14:paraId="60B5BE53" w14:textId="77777777" w:rsidR="000A0399" w:rsidRPr="00BD5E7E" w:rsidRDefault="000A0399" w:rsidP="0053160E">
            <w:pPr>
              <w:spacing w:line="276" w:lineRule="auto"/>
              <w:ind w:right="-1"/>
              <w:rPr>
                <w:lang w:val="en-GB"/>
              </w:rPr>
            </w:pPr>
          </w:p>
        </w:tc>
        <w:tc>
          <w:tcPr>
            <w:tcW w:w="8603" w:type="dxa"/>
          </w:tcPr>
          <w:p w14:paraId="375372C2" w14:textId="5A38CFBE" w:rsidR="000A0399" w:rsidRPr="00605F8D" w:rsidRDefault="000A0399" w:rsidP="0053160E">
            <w:pPr>
              <w:spacing w:line="276" w:lineRule="auto"/>
              <w:ind w:right="-1"/>
              <w:rPr>
                <w:rFonts w:ascii="Open Sans" w:hAnsi="Open Sans"/>
                <w:b/>
                <w:noProof/>
                <w:lang w:val="en-GB"/>
              </w:rPr>
            </w:pPr>
            <w:r w:rsidRPr="00605F8D">
              <w:rPr>
                <w:rFonts w:ascii="Open Sans" w:hAnsi="Open Sans"/>
                <w:b/>
                <w:noProof/>
                <w:lang w:val="en-GB"/>
              </w:rPr>
              <w:t>Requirement</w:t>
            </w:r>
          </w:p>
        </w:tc>
      </w:tr>
      <w:tr w:rsidR="000A0399" w:rsidRPr="00212F58" w14:paraId="22CE2A48" w14:textId="77777777" w:rsidTr="0053160E">
        <w:tc>
          <w:tcPr>
            <w:tcW w:w="328" w:type="dxa"/>
          </w:tcPr>
          <w:p w14:paraId="4C6ECE92" w14:textId="50867FB8" w:rsidR="000A0399" w:rsidRPr="00BD5E7E" w:rsidRDefault="000A0399" w:rsidP="0053160E">
            <w:pPr>
              <w:spacing w:line="276" w:lineRule="auto"/>
              <w:ind w:right="-1"/>
              <w:rPr>
                <w:lang w:val="en-GB"/>
              </w:rPr>
            </w:pPr>
            <w:r w:rsidRPr="00BD5E7E">
              <w:rPr>
                <w:lang w:val="en-GB"/>
              </w:rPr>
              <w:t>1</w:t>
            </w:r>
            <w:r>
              <w:rPr>
                <w:lang w:val="en-GB"/>
              </w:rPr>
              <w:t>3</w:t>
            </w:r>
          </w:p>
        </w:tc>
        <w:tc>
          <w:tcPr>
            <w:tcW w:w="8603" w:type="dxa"/>
          </w:tcPr>
          <w:p w14:paraId="51F799A5" w14:textId="43686C58" w:rsidR="000A0399" w:rsidRPr="00BD5E7E" w:rsidRDefault="000A0399" w:rsidP="0053160E">
            <w:pPr>
              <w:spacing w:line="276" w:lineRule="auto"/>
              <w:ind w:right="-1"/>
              <w:rPr>
                <w:rFonts w:ascii="Open Sans" w:hAnsi="Open Sans"/>
                <w:noProof/>
                <w:lang w:val="en-GB"/>
              </w:rPr>
            </w:pPr>
            <w:r w:rsidRPr="000A0399">
              <w:rPr>
                <w:rFonts w:ascii="Open Sans" w:hAnsi="Open Sans"/>
                <w:noProof/>
                <w:lang w:val="en-GB"/>
              </w:rPr>
              <w:t>The activities in the project qualify at TRL stages 4 to 9.</w:t>
            </w:r>
          </w:p>
        </w:tc>
      </w:tr>
    </w:tbl>
    <w:p w14:paraId="79AA4F62" w14:textId="15B4523F" w:rsidR="000A0399" w:rsidRPr="000A0399" w:rsidRDefault="000A0399" w:rsidP="000A0399">
      <w:pPr>
        <w:spacing w:line="276" w:lineRule="auto"/>
        <w:ind w:left="360" w:right="-1"/>
        <w:rPr>
          <w:rFonts w:ascii="Open Sans" w:eastAsia="SimSun" w:hAnsi="Open Sans" w:cs="Arial"/>
          <w:lang w:val="en-US"/>
        </w:rPr>
      </w:pPr>
    </w:p>
    <w:p w14:paraId="41C4073D" w14:textId="648BAD9D" w:rsidR="000A0399" w:rsidRPr="000A0399" w:rsidRDefault="000A0399" w:rsidP="00A63CDE">
      <w:pPr>
        <w:pStyle w:val="Lijstalinea"/>
        <w:numPr>
          <w:ilvl w:val="0"/>
          <w:numId w:val="45"/>
        </w:numPr>
        <w:spacing w:line="276" w:lineRule="auto"/>
        <w:ind w:right="-1"/>
        <w:rPr>
          <w:rFonts w:ascii="Open Sans" w:eastAsia="SimSun" w:hAnsi="Open Sans" w:cs="Arial"/>
          <w:lang w:val="en-GB"/>
        </w:rPr>
      </w:pPr>
      <w:r w:rsidRPr="000A0399">
        <w:rPr>
          <w:rFonts w:ascii="Open Sans" w:eastAsia="SimSun" w:hAnsi="Open Sans" w:cs="Arial"/>
          <w:lang w:val="en-GB"/>
        </w:rPr>
        <w:t>If an application does not meet all of the above eligibility requirements, that application will not be assessed against the selection criteria.</w:t>
      </w:r>
    </w:p>
    <w:p w14:paraId="36822F1B" w14:textId="77777777" w:rsidR="000A0399" w:rsidRDefault="000A0399" w:rsidP="006E10CD">
      <w:pPr>
        <w:spacing w:line="276" w:lineRule="auto"/>
        <w:ind w:right="-1"/>
        <w:rPr>
          <w:rFonts w:ascii="Open Sans" w:eastAsia="SimSun" w:hAnsi="Open Sans" w:cs="Arial"/>
          <w:b/>
          <w:color w:val="003399"/>
          <w:lang w:val="en-GB"/>
        </w:rPr>
      </w:pPr>
    </w:p>
    <w:p w14:paraId="0D5F0679" w14:textId="452E4F10" w:rsidR="00202A1B" w:rsidRPr="00383606" w:rsidRDefault="00202A1B"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1</w:t>
      </w:r>
      <w:r w:rsidR="00512606">
        <w:rPr>
          <w:rFonts w:ascii="Open Sans" w:hAnsi="Open Sans"/>
          <w:color w:val="003399"/>
          <w:lang w:val="en-US"/>
        </w:rPr>
        <w:t>3</w:t>
      </w:r>
      <w:r w:rsidRPr="00383606">
        <w:rPr>
          <w:rFonts w:ascii="Open Sans" w:hAnsi="Open Sans"/>
          <w:color w:val="003399"/>
          <w:lang w:val="en-US"/>
        </w:rPr>
        <w:t>.2</w:t>
      </w:r>
      <w:r>
        <w:tab/>
      </w:r>
      <w:r w:rsidRPr="00383606">
        <w:rPr>
          <w:rFonts w:ascii="Open Sans" w:hAnsi="Open Sans"/>
          <w:color w:val="003399"/>
          <w:lang w:val="en-US"/>
        </w:rPr>
        <w:t>Selection criteria</w:t>
      </w:r>
    </w:p>
    <w:p w14:paraId="2500CA9E" w14:textId="7AF2245D" w:rsidR="00512606" w:rsidRDefault="00512606" w:rsidP="006E10CD">
      <w:pPr>
        <w:pStyle w:val="Lijstalinea"/>
        <w:spacing w:line="276" w:lineRule="auto"/>
        <w:ind w:left="0" w:right="-1"/>
        <w:rPr>
          <w:rFonts w:ascii="Open Sans" w:hAnsi="Open Sans"/>
          <w:lang w:val="en-GB"/>
        </w:rPr>
      </w:pPr>
      <w:r w:rsidRPr="00512606">
        <w:rPr>
          <w:rFonts w:ascii="Open Sans" w:hAnsi="Open Sans"/>
          <w:lang w:val="en-GB"/>
        </w:rPr>
        <w:t>The selection criteria are listed below. Applications are assessed accordingly by the Board of Directors, having heard advice from the Expert Committee</w:t>
      </w:r>
    </w:p>
    <w:p w14:paraId="40E01617" w14:textId="77777777" w:rsidR="00202A1B" w:rsidRPr="00BD5E7E" w:rsidRDefault="00202A1B" w:rsidP="006E10CD">
      <w:pPr>
        <w:spacing w:line="276" w:lineRule="auto"/>
        <w:ind w:right="-1"/>
        <w:rPr>
          <w:lang w:val="en-GB"/>
        </w:rPr>
      </w:pPr>
    </w:p>
    <w:tbl>
      <w:tblPr>
        <w:tblStyle w:val="Tabelraster"/>
        <w:tblW w:w="0" w:type="auto"/>
        <w:tblLook w:val="04A0" w:firstRow="1" w:lastRow="0" w:firstColumn="1" w:lastColumn="0" w:noHBand="0" w:noVBand="1"/>
      </w:tblPr>
      <w:tblGrid>
        <w:gridCol w:w="7380"/>
        <w:gridCol w:w="1540"/>
      </w:tblGrid>
      <w:tr w:rsidR="00202A1B" w:rsidRPr="00BD5E7E" w14:paraId="2DA00F79" w14:textId="77777777" w:rsidTr="001A3598">
        <w:tc>
          <w:tcPr>
            <w:tcW w:w="7513" w:type="dxa"/>
          </w:tcPr>
          <w:p w14:paraId="6FBC4C11" w14:textId="701EC41C" w:rsidR="00202A1B" w:rsidRPr="00605F8D" w:rsidRDefault="00202A1B" w:rsidP="006E10CD">
            <w:pPr>
              <w:spacing w:line="276" w:lineRule="auto"/>
              <w:ind w:right="-1"/>
              <w:rPr>
                <w:rFonts w:ascii="Open Sans" w:hAnsi="Open Sans"/>
                <w:b/>
                <w:noProof/>
                <w:lang w:val="en-GB"/>
              </w:rPr>
            </w:pPr>
            <w:r w:rsidRPr="00605F8D">
              <w:rPr>
                <w:rFonts w:ascii="Open Sans" w:hAnsi="Open Sans"/>
                <w:b/>
                <w:noProof/>
                <w:lang w:val="en-GB"/>
              </w:rPr>
              <w:t>Selection criterion</w:t>
            </w:r>
          </w:p>
        </w:tc>
        <w:tc>
          <w:tcPr>
            <w:tcW w:w="1554" w:type="dxa"/>
          </w:tcPr>
          <w:p w14:paraId="25BF0E9B" w14:textId="77777777" w:rsidR="00202A1B" w:rsidRPr="00605F8D" w:rsidRDefault="00202A1B" w:rsidP="006E10CD">
            <w:pPr>
              <w:spacing w:line="276" w:lineRule="auto"/>
              <w:ind w:right="-1"/>
              <w:rPr>
                <w:rFonts w:ascii="Open Sans" w:hAnsi="Open Sans"/>
                <w:b/>
                <w:noProof/>
                <w:lang w:val="en-GB"/>
              </w:rPr>
            </w:pPr>
            <w:r w:rsidRPr="00605F8D">
              <w:rPr>
                <w:rFonts w:ascii="Open Sans" w:hAnsi="Open Sans"/>
                <w:b/>
                <w:noProof/>
                <w:lang w:val="en-GB"/>
              </w:rPr>
              <w:t>Weight</w:t>
            </w:r>
          </w:p>
        </w:tc>
      </w:tr>
      <w:tr w:rsidR="00202A1B" w:rsidRPr="00BD5E7E" w14:paraId="4A6E363B" w14:textId="77777777" w:rsidTr="001A3598">
        <w:tc>
          <w:tcPr>
            <w:tcW w:w="7513" w:type="dxa"/>
          </w:tcPr>
          <w:p w14:paraId="707E7384" w14:textId="09B5A61C" w:rsidR="00202A1B" w:rsidRPr="00512606" w:rsidRDefault="00202A1B" w:rsidP="006E10CD">
            <w:pPr>
              <w:spacing w:line="276" w:lineRule="auto"/>
              <w:ind w:right="-1"/>
              <w:rPr>
                <w:rFonts w:ascii="Open Sans" w:hAnsi="Open Sans"/>
                <w:noProof/>
                <w:lang w:val="en-GB"/>
              </w:rPr>
            </w:pPr>
            <w:r w:rsidRPr="00512606">
              <w:rPr>
                <w:rFonts w:ascii="Open Sans" w:hAnsi="Open Sans"/>
                <w:noProof/>
                <w:lang w:val="en-GB"/>
              </w:rPr>
              <w:t xml:space="preserve">1: </w:t>
            </w:r>
            <w:r w:rsidR="00512606">
              <w:rPr>
                <w:rFonts w:ascii="Open Sans" w:hAnsi="Open Sans"/>
                <w:noProof/>
                <w:lang w:val="en-GB"/>
              </w:rPr>
              <w:t>Degree</w:t>
            </w:r>
            <w:r w:rsidR="00512606" w:rsidRPr="00512606">
              <w:rPr>
                <w:rFonts w:ascii="Open Sans" w:hAnsi="Open Sans"/>
                <w:noProof/>
                <w:lang w:val="en-GB"/>
              </w:rPr>
              <w:t xml:space="preserve"> of innovativeness</w:t>
            </w:r>
          </w:p>
        </w:tc>
        <w:tc>
          <w:tcPr>
            <w:tcW w:w="1554" w:type="dxa"/>
          </w:tcPr>
          <w:p w14:paraId="3E2271A2" w14:textId="79148150" w:rsidR="00202A1B" w:rsidRPr="00512606" w:rsidRDefault="00512606" w:rsidP="001B74EE">
            <w:pPr>
              <w:spacing w:line="276" w:lineRule="auto"/>
              <w:ind w:right="-1"/>
              <w:jc w:val="center"/>
              <w:rPr>
                <w:rFonts w:ascii="Open Sans" w:hAnsi="Open Sans"/>
                <w:noProof/>
                <w:lang w:val="en-GB"/>
              </w:rPr>
            </w:pPr>
            <w:r>
              <w:rPr>
                <w:rFonts w:ascii="Open Sans" w:hAnsi="Open Sans"/>
                <w:noProof/>
                <w:lang w:val="en-GB"/>
              </w:rPr>
              <w:t>15</w:t>
            </w:r>
            <w:r w:rsidR="00202A1B" w:rsidRPr="00512606">
              <w:rPr>
                <w:rFonts w:ascii="Open Sans" w:hAnsi="Open Sans"/>
                <w:noProof/>
                <w:lang w:val="en-GB"/>
              </w:rPr>
              <w:t>%</w:t>
            </w:r>
          </w:p>
        </w:tc>
      </w:tr>
      <w:tr w:rsidR="00202A1B" w:rsidRPr="00383606" w14:paraId="5268A6DB" w14:textId="77777777" w:rsidTr="001A3598">
        <w:tc>
          <w:tcPr>
            <w:tcW w:w="7513" w:type="dxa"/>
          </w:tcPr>
          <w:p w14:paraId="0C2A7C30" w14:textId="10917F65" w:rsidR="00202A1B" w:rsidRPr="00512606" w:rsidRDefault="00512606" w:rsidP="00512606">
            <w:pPr>
              <w:spacing w:line="276" w:lineRule="auto"/>
              <w:ind w:right="-1"/>
              <w:rPr>
                <w:rFonts w:ascii="Open Sans" w:hAnsi="Open Sans"/>
                <w:noProof/>
                <w:lang w:val="en-GB"/>
              </w:rPr>
            </w:pPr>
            <w:r w:rsidRPr="00512606">
              <w:rPr>
                <w:rFonts w:ascii="Open Sans" w:hAnsi="Open Sans"/>
                <w:noProof/>
                <w:lang w:val="en-GB"/>
              </w:rPr>
              <w:t>2: Degree of focus on the social challenges of the Cooperation Program</w:t>
            </w:r>
          </w:p>
        </w:tc>
        <w:tc>
          <w:tcPr>
            <w:tcW w:w="1554" w:type="dxa"/>
          </w:tcPr>
          <w:p w14:paraId="54EAE539" w14:textId="0BEFC022" w:rsidR="00202A1B" w:rsidRPr="00512606" w:rsidRDefault="00512606" w:rsidP="001B74EE">
            <w:pPr>
              <w:spacing w:line="276" w:lineRule="auto"/>
              <w:ind w:right="-1"/>
              <w:jc w:val="center"/>
              <w:rPr>
                <w:rFonts w:ascii="Open Sans" w:hAnsi="Open Sans"/>
                <w:noProof/>
                <w:lang w:val="en-GB"/>
              </w:rPr>
            </w:pPr>
            <w:r>
              <w:rPr>
                <w:rFonts w:ascii="Open Sans" w:hAnsi="Open Sans"/>
                <w:noProof/>
                <w:lang w:val="en-GB"/>
              </w:rPr>
              <w:t>15%</w:t>
            </w:r>
          </w:p>
        </w:tc>
      </w:tr>
      <w:tr w:rsidR="00202A1B" w:rsidRPr="00BD5E7E" w14:paraId="734DE62C" w14:textId="77777777" w:rsidTr="001A3598">
        <w:tc>
          <w:tcPr>
            <w:tcW w:w="7513" w:type="dxa"/>
          </w:tcPr>
          <w:p w14:paraId="13D5EFA9" w14:textId="1EF45CCF" w:rsidR="00202A1B" w:rsidRPr="00512606" w:rsidRDefault="00512606" w:rsidP="006E10CD">
            <w:pPr>
              <w:spacing w:line="276" w:lineRule="auto"/>
              <w:ind w:right="-1"/>
              <w:rPr>
                <w:rFonts w:ascii="Open Sans" w:hAnsi="Open Sans"/>
                <w:noProof/>
                <w:lang w:val="en-GB"/>
              </w:rPr>
            </w:pPr>
            <w:r w:rsidRPr="00512606">
              <w:rPr>
                <w:rFonts w:ascii="Open Sans" w:hAnsi="Open Sans"/>
                <w:noProof/>
                <w:lang w:val="en-GB"/>
              </w:rPr>
              <w:t>3: The degree of cross-border cooperation and added value</w:t>
            </w:r>
          </w:p>
        </w:tc>
        <w:tc>
          <w:tcPr>
            <w:tcW w:w="1554" w:type="dxa"/>
          </w:tcPr>
          <w:p w14:paraId="1157E08B" w14:textId="4424D843" w:rsidR="00202A1B" w:rsidRPr="00512606" w:rsidRDefault="00512606" w:rsidP="001B74EE">
            <w:pPr>
              <w:spacing w:line="276" w:lineRule="auto"/>
              <w:ind w:right="-1"/>
              <w:jc w:val="center"/>
              <w:rPr>
                <w:rFonts w:ascii="Open Sans" w:hAnsi="Open Sans"/>
                <w:noProof/>
                <w:lang w:val="en-GB"/>
              </w:rPr>
            </w:pPr>
            <w:r>
              <w:rPr>
                <w:rFonts w:ascii="Open Sans" w:hAnsi="Open Sans"/>
                <w:noProof/>
                <w:lang w:val="en-GB"/>
              </w:rPr>
              <w:t>15</w:t>
            </w:r>
            <w:r w:rsidR="00202A1B" w:rsidRPr="00512606">
              <w:rPr>
                <w:rFonts w:ascii="Open Sans" w:hAnsi="Open Sans"/>
                <w:noProof/>
                <w:lang w:val="en-GB"/>
              </w:rPr>
              <w:t>%</w:t>
            </w:r>
          </w:p>
        </w:tc>
      </w:tr>
      <w:tr w:rsidR="00202A1B" w:rsidRPr="00383606" w14:paraId="741CACEA" w14:textId="77777777" w:rsidTr="001A3598">
        <w:tc>
          <w:tcPr>
            <w:tcW w:w="7513" w:type="dxa"/>
          </w:tcPr>
          <w:p w14:paraId="03068658" w14:textId="6F84EF26" w:rsidR="00202A1B" w:rsidRPr="00512606" w:rsidRDefault="00512606" w:rsidP="00512606">
            <w:pPr>
              <w:spacing w:line="276" w:lineRule="auto"/>
              <w:ind w:right="-1"/>
              <w:rPr>
                <w:rFonts w:ascii="Open Sans" w:hAnsi="Open Sans"/>
                <w:noProof/>
                <w:lang w:val="en-GB"/>
              </w:rPr>
            </w:pPr>
            <w:r w:rsidRPr="00512606">
              <w:rPr>
                <w:rFonts w:ascii="Open Sans" w:hAnsi="Open Sans"/>
                <w:noProof/>
                <w:lang w:val="en-GB"/>
              </w:rPr>
              <w:t>4: The potential degree of economic impact</w:t>
            </w:r>
          </w:p>
        </w:tc>
        <w:tc>
          <w:tcPr>
            <w:tcW w:w="1554" w:type="dxa"/>
          </w:tcPr>
          <w:p w14:paraId="2C5C830F" w14:textId="2C922D1A" w:rsidR="00202A1B" w:rsidRPr="00512606" w:rsidRDefault="00512606" w:rsidP="00512606">
            <w:pPr>
              <w:spacing w:line="276" w:lineRule="auto"/>
              <w:ind w:right="-1"/>
              <w:jc w:val="center"/>
              <w:rPr>
                <w:rFonts w:ascii="Open Sans" w:hAnsi="Open Sans"/>
                <w:noProof/>
                <w:lang w:val="en-GB"/>
              </w:rPr>
            </w:pPr>
            <w:r>
              <w:rPr>
                <w:rFonts w:ascii="Open Sans" w:hAnsi="Open Sans"/>
                <w:noProof/>
                <w:lang w:val="en-GB"/>
              </w:rPr>
              <w:t>25%</w:t>
            </w:r>
          </w:p>
        </w:tc>
      </w:tr>
      <w:tr w:rsidR="00202A1B" w:rsidRPr="00BD5E7E" w14:paraId="737B605A" w14:textId="77777777" w:rsidTr="001A3598">
        <w:tc>
          <w:tcPr>
            <w:tcW w:w="7513" w:type="dxa"/>
          </w:tcPr>
          <w:p w14:paraId="0B229561" w14:textId="312E42F2" w:rsidR="00202A1B" w:rsidRPr="00512606" w:rsidRDefault="00512606" w:rsidP="006E10CD">
            <w:pPr>
              <w:spacing w:line="276" w:lineRule="auto"/>
              <w:ind w:right="-1"/>
              <w:rPr>
                <w:rFonts w:ascii="Open Sans" w:hAnsi="Open Sans"/>
                <w:noProof/>
                <w:lang w:val="en-GB"/>
              </w:rPr>
            </w:pPr>
            <w:r w:rsidRPr="00512606">
              <w:rPr>
                <w:rFonts w:ascii="Open Sans" w:hAnsi="Open Sans"/>
                <w:noProof/>
                <w:lang w:val="en-GB"/>
              </w:rPr>
              <w:t>5: The quality of the partnership</w:t>
            </w:r>
          </w:p>
        </w:tc>
        <w:tc>
          <w:tcPr>
            <w:tcW w:w="1554" w:type="dxa"/>
          </w:tcPr>
          <w:p w14:paraId="48C97431" w14:textId="43DFCA80" w:rsidR="00202A1B" w:rsidRPr="00512606" w:rsidRDefault="00512606" w:rsidP="001B74EE">
            <w:pPr>
              <w:spacing w:line="276" w:lineRule="auto"/>
              <w:ind w:right="-1"/>
              <w:jc w:val="center"/>
              <w:rPr>
                <w:rFonts w:ascii="Open Sans" w:hAnsi="Open Sans"/>
                <w:noProof/>
                <w:lang w:val="en-GB"/>
              </w:rPr>
            </w:pPr>
            <w:r>
              <w:rPr>
                <w:rFonts w:ascii="Open Sans" w:hAnsi="Open Sans"/>
                <w:noProof/>
                <w:lang w:val="en-GB"/>
              </w:rPr>
              <w:t>15</w:t>
            </w:r>
            <w:r w:rsidR="00202A1B" w:rsidRPr="00512606">
              <w:rPr>
                <w:rFonts w:ascii="Open Sans" w:hAnsi="Open Sans"/>
                <w:noProof/>
                <w:lang w:val="en-GB"/>
              </w:rPr>
              <w:t>%</w:t>
            </w:r>
          </w:p>
        </w:tc>
      </w:tr>
      <w:tr w:rsidR="00202A1B" w:rsidRPr="00383606" w14:paraId="1018ED40" w14:textId="77777777" w:rsidTr="001A3598">
        <w:tc>
          <w:tcPr>
            <w:tcW w:w="7513" w:type="dxa"/>
          </w:tcPr>
          <w:p w14:paraId="42960514" w14:textId="250B5B88" w:rsidR="00202A1B" w:rsidRPr="00512606" w:rsidRDefault="00512606" w:rsidP="00512606">
            <w:pPr>
              <w:spacing w:line="276" w:lineRule="auto"/>
              <w:ind w:right="-1"/>
              <w:rPr>
                <w:rFonts w:ascii="Open Sans" w:hAnsi="Open Sans"/>
                <w:noProof/>
                <w:lang w:val="en-GB"/>
              </w:rPr>
            </w:pPr>
            <w:r w:rsidRPr="00512606">
              <w:rPr>
                <w:rFonts w:ascii="Open Sans" w:hAnsi="Open Sans"/>
                <w:noProof/>
                <w:lang w:val="en-GB"/>
              </w:rPr>
              <w:t>6: The quality of the application</w:t>
            </w:r>
          </w:p>
        </w:tc>
        <w:tc>
          <w:tcPr>
            <w:tcW w:w="1554" w:type="dxa"/>
          </w:tcPr>
          <w:p w14:paraId="104DB4AC" w14:textId="442B64B4" w:rsidR="00202A1B" w:rsidRPr="00BD5E7E" w:rsidRDefault="00512606" w:rsidP="00512606">
            <w:pPr>
              <w:spacing w:line="276" w:lineRule="auto"/>
              <w:ind w:right="-1"/>
              <w:jc w:val="center"/>
              <w:rPr>
                <w:lang w:val="en-GB"/>
              </w:rPr>
            </w:pPr>
            <w:r>
              <w:rPr>
                <w:lang w:val="en-GB"/>
              </w:rPr>
              <w:t>15%</w:t>
            </w:r>
          </w:p>
        </w:tc>
      </w:tr>
    </w:tbl>
    <w:p w14:paraId="27525DA9" w14:textId="77777777" w:rsidR="00202A1B" w:rsidRPr="00BD5E7E" w:rsidRDefault="00202A1B" w:rsidP="006E10CD">
      <w:pPr>
        <w:spacing w:line="276" w:lineRule="auto"/>
        <w:ind w:right="-1"/>
        <w:rPr>
          <w:rFonts w:ascii="Open Sans" w:hAnsi="Open Sans"/>
          <w:noProof/>
          <w:lang w:val="en-GB"/>
        </w:rPr>
      </w:pPr>
    </w:p>
    <w:p w14:paraId="1DDFD2B8" w14:textId="2B385CF3" w:rsidR="00202A1B" w:rsidRPr="00383606" w:rsidRDefault="00202A1B" w:rsidP="1F74B444">
      <w:pPr>
        <w:pStyle w:val="OPArtikelTitel"/>
        <w:spacing w:before="0" w:line="276" w:lineRule="auto"/>
        <w:ind w:right="-1"/>
        <w:rPr>
          <w:rFonts w:ascii="Open Sans" w:hAnsi="Open Sans"/>
          <w:color w:val="003399"/>
          <w:lang w:val="en-US"/>
        </w:rPr>
      </w:pPr>
      <w:r w:rsidRPr="00383606">
        <w:rPr>
          <w:rFonts w:ascii="Open Sans" w:hAnsi="Open Sans"/>
          <w:color w:val="003399"/>
          <w:lang w:val="en-US"/>
        </w:rPr>
        <w:t>1</w:t>
      </w:r>
      <w:r w:rsidR="00512606">
        <w:rPr>
          <w:rFonts w:ascii="Open Sans" w:hAnsi="Open Sans"/>
          <w:color w:val="003399"/>
          <w:lang w:val="en-US"/>
        </w:rPr>
        <w:t>3</w:t>
      </w:r>
      <w:r w:rsidRPr="00383606">
        <w:rPr>
          <w:rFonts w:ascii="Open Sans" w:hAnsi="Open Sans"/>
          <w:color w:val="003399"/>
          <w:lang w:val="en-US"/>
        </w:rPr>
        <w:t>.3</w:t>
      </w:r>
      <w:r>
        <w:tab/>
      </w:r>
      <w:r w:rsidR="00BB464C" w:rsidRPr="00383606">
        <w:rPr>
          <w:rFonts w:ascii="Open Sans" w:hAnsi="Open Sans"/>
          <w:color w:val="003399"/>
          <w:lang w:val="en-US"/>
        </w:rPr>
        <w:t>Quality assessment on the grant application</w:t>
      </w:r>
    </w:p>
    <w:p w14:paraId="57DB1DCF" w14:textId="00E7CA9D" w:rsidR="00202A1B" w:rsidRDefault="00202A1B" w:rsidP="00A63CDE">
      <w:pPr>
        <w:pStyle w:val="OPArtikelTitel"/>
        <w:numPr>
          <w:ilvl w:val="0"/>
          <w:numId w:val="46"/>
        </w:numPr>
        <w:spacing w:before="0" w:line="276" w:lineRule="auto"/>
        <w:ind w:left="0" w:right="-1" w:firstLine="0"/>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 xml:space="preserve">The degree to which applications meet each selection criterion, including the sub-aspects </w:t>
      </w:r>
      <w:r w:rsidR="00512606">
        <w:rPr>
          <w:rFonts w:ascii="Open Sans" w:eastAsia="Times New Roman" w:hAnsi="Open Sans" w:cs="Times New Roman"/>
          <w:b w:val="0"/>
          <w:bCs w:val="0"/>
          <w:noProof/>
          <w:sz w:val="20"/>
          <w:lang w:eastAsia="en-US"/>
        </w:rPr>
        <w:tab/>
      </w:r>
      <w:r w:rsidRPr="00BD5E7E">
        <w:rPr>
          <w:rFonts w:ascii="Open Sans" w:eastAsia="Times New Roman" w:hAnsi="Open Sans" w:cs="Times New Roman"/>
          <w:b w:val="0"/>
          <w:bCs w:val="0"/>
          <w:noProof/>
          <w:sz w:val="20"/>
          <w:lang w:eastAsia="en-US"/>
        </w:rPr>
        <w:t>included, will be evaluated based on the score table below:</w:t>
      </w:r>
    </w:p>
    <w:p w14:paraId="0C136AAA"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p>
    <w:tbl>
      <w:tblPr>
        <w:tblStyle w:val="Tabelraster"/>
        <w:tblW w:w="0" w:type="auto"/>
        <w:jc w:val="center"/>
        <w:tblLook w:val="04A0" w:firstRow="1" w:lastRow="0" w:firstColumn="1" w:lastColumn="0" w:noHBand="0" w:noVBand="1"/>
      </w:tblPr>
      <w:tblGrid>
        <w:gridCol w:w="2405"/>
        <w:gridCol w:w="1843"/>
      </w:tblGrid>
      <w:tr w:rsidR="00202A1B" w:rsidRPr="00BD5E7E" w14:paraId="67830AE4" w14:textId="77777777" w:rsidTr="00512606">
        <w:trPr>
          <w:tblHeader/>
          <w:jc w:val="center"/>
        </w:trPr>
        <w:tc>
          <w:tcPr>
            <w:tcW w:w="2405" w:type="dxa"/>
          </w:tcPr>
          <w:p w14:paraId="5FEFB4C7" w14:textId="77777777" w:rsidR="00202A1B" w:rsidRPr="00512606" w:rsidRDefault="00202A1B" w:rsidP="006E10CD">
            <w:pPr>
              <w:pStyle w:val="OPArtikelTitel"/>
              <w:spacing w:before="0" w:line="276" w:lineRule="auto"/>
              <w:ind w:right="-1"/>
              <w:rPr>
                <w:rFonts w:ascii="Open Sans" w:eastAsia="Times New Roman" w:hAnsi="Open Sans" w:cs="Times New Roman"/>
                <w:bCs w:val="0"/>
                <w:noProof/>
                <w:sz w:val="20"/>
                <w:lang w:eastAsia="en-US"/>
              </w:rPr>
            </w:pPr>
            <w:r w:rsidRPr="00512606">
              <w:rPr>
                <w:rFonts w:ascii="Open Sans" w:eastAsia="Times New Roman" w:hAnsi="Open Sans" w:cs="Times New Roman"/>
                <w:bCs w:val="0"/>
                <w:noProof/>
                <w:sz w:val="20"/>
                <w:lang w:eastAsia="en-US"/>
              </w:rPr>
              <w:t>Quality assessment</w:t>
            </w:r>
          </w:p>
        </w:tc>
        <w:tc>
          <w:tcPr>
            <w:tcW w:w="1843" w:type="dxa"/>
          </w:tcPr>
          <w:p w14:paraId="09F718E7" w14:textId="77777777" w:rsidR="00202A1B" w:rsidRPr="00512606" w:rsidRDefault="00202A1B" w:rsidP="00512606">
            <w:pPr>
              <w:pStyle w:val="OPArtikelTitel"/>
              <w:spacing w:before="0" w:line="276" w:lineRule="auto"/>
              <w:ind w:right="-1"/>
              <w:jc w:val="center"/>
              <w:rPr>
                <w:rFonts w:ascii="Open Sans" w:eastAsia="Times New Roman" w:hAnsi="Open Sans" w:cs="Times New Roman"/>
                <w:bCs w:val="0"/>
                <w:noProof/>
                <w:sz w:val="20"/>
                <w:lang w:eastAsia="en-US"/>
              </w:rPr>
            </w:pPr>
            <w:r w:rsidRPr="00512606">
              <w:rPr>
                <w:rFonts w:ascii="Open Sans" w:eastAsia="Times New Roman" w:hAnsi="Open Sans" w:cs="Times New Roman"/>
                <w:bCs w:val="0"/>
                <w:noProof/>
                <w:sz w:val="20"/>
                <w:lang w:eastAsia="en-US"/>
              </w:rPr>
              <w:t>Score</w:t>
            </w:r>
          </w:p>
        </w:tc>
      </w:tr>
      <w:tr w:rsidR="00202A1B" w:rsidRPr="00BD5E7E" w14:paraId="774896A0" w14:textId="77777777" w:rsidTr="00512606">
        <w:trPr>
          <w:jc w:val="center"/>
        </w:trPr>
        <w:tc>
          <w:tcPr>
            <w:tcW w:w="2405" w:type="dxa"/>
          </w:tcPr>
          <w:p w14:paraId="2945B6C7"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Outstanding</w:t>
            </w:r>
          </w:p>
        </w:tc>
        <w:tc>
          <w:tcPr>
            <w:tcW w:w="1843" w:type="dxa"/>
          </w:tcPr>
          <w:p w14:paraId="7281C3FC" w14:textId="77777777" w:rsidR="00202A1B" w:rsidRPr="00BD5E7E" w:rsidRDefault="00202A1B" w:rsidP="00512606">
            <w:pPr>
              <w:pStyle w:val="OPArtikelTitel"/>
              <w:spacing w:before="0" w:line="276" w:lineRule="auto"/>
              <w:ind w:right="-1"/>
              <w:jc w:val="center"/>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5</w:t>
            </w:r>
          </w:p>
        </w:tc>
      </w:tr>
      <w:tr w:rsidR="00202A1B" w:rsidRPr="00BD5E7E" w14:paraId="3A5BE612" w14:textId="77777777" w:rsidTr="00512606">
        <w:trPr>
          <w:jc w:val="center"/>
        </w:trPr>
        <w:tc>
          <w:tcPr>
            <w:tcW w:w="2405" w:type="dxa"/>
          </w:tcPr>
          <w:p w14:paraId="36C77089"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Good</w:t>
            </w:r>
          </w:p>
        </w:tc>
        <w:tc>
          <w:tcPr>
            <w:tcW w:w="1843" w:type="dxa"/>
          </w:tcPr>
          <w:p w14:paraId="1C350DB7" w14:textId="77777777" w:rsidR="00202A1B" w:rsidRPr="00BD5E7E" w:rsidRDefault="00202A1B" w:rsidP="00512606">
            <w:pPr>
              <w:pStyle w:val="OPArtikelTitel"/>
              <w:spacing w:before="0" w:line="276" w:lineRule="auto"/>
              <w:ind w:right="-1"/>
              <w:jc w:val="center"/>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4</w:t>
            </w:r>
          </w:p>
        </w:tc>
      </w:tr>
      <w:tr w:rsidR="00202A1B" w:rsidRPr="00BD5E7E" w14:paraId="4A91B3DE" w14:textId="77777777" w:rsidTr="00512606">
        <w:trPr>
          <w:jc w:val="center"/>
        </w:trPr>
        <w:tc>
          <w:tcPr>
            <w:tcW w:w="2405" w:type="dxa"/>
          </w:tcPr>
          <w:p w14:paraId="72960A0A"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Adequate</w:t>
            </w:r>
          </w:p>
        </w:tc>
        <w:tc>
          <w:tcPr>
            <w:tcW w:w="1843" w:type="dxa"/>
          </w:tcPr>
          <w:p w14:paraId="010C291B" w14:textId="77777777" w:rsidR="00202A1B" w:rsidRPr="00BD5E7E" w:rsidRDefault="00202A1B" w:rsidP="00512606">
            <w:pPr>
              <w:pStyle w:val="OPArtikelTitel"/>
              <w:spacing w:before="0" w:line="276" w:lineRule="auto"/>
              <w:ind w:right="-1"/>
              <w:jc w:val="center"/>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3</w:t>
            </w:r>
          </w:p>
        </w:tc>
      </w:tr>
      <w:tr w:rsidR="00202A1B" w:rsidRPr="00BD5E7E" w14:paraId="17426F6B" w14:textId="77777777" w:rsidTr="00512606">
        <w:trPr>
          <w:jc w:val="center"/>
        </w:trPr>
        <w:tc>
          <w:tcPr>
            <w:tcW w:w="2405" w:type="dxa"/>
          </w:tcPr>
          <w:p w14:paraId="52AE3B4B"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Weak</w:t>
            </w:r>
          </w:p>
        </w:tc>
        <w:tc>
          <w:tcPr>
            <w:tcW w:w="1843" w:type="dxa"/>
          </w:tcPr>
          <w:p w14:paraId="012583EB" w14:textId="77777777" w:rsidR="00202A1B" w:rsidRPr="00BD5E7E" w:rsidRDefault="00202A1B" w:rsidP="00512606">
            <w:pPr>
              <w:pStyle w:val="OPArtikelTitel"/>
              <w:spacing w:before="0" w:line="276" w:lineRule="auto"/>
              <w:ind w:right="-1"/>
              <w:jc w:val="center"/>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2</w:t>
            </w:r>
          </w:p>
        </w:tc>
      </w:tr>
      <w:tr w:rsidR="00202A1B" w:rsidRPr="00BD5E7E" w14:paraId="482A7725" w14:textId="77777777" w:rsidTr="00512606">
        <w:trPr>
          <w:jc w:val="center"/>
        </w:trPr>
        <w:tc>
          <w:tcPr>
            <w:tcW w:w="2405" w:type="dxa"/>
          </w:tcPr>
          <w:p w14:paraId="6AB91351"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Insufficient</w:t>
            </w:r>
          </w:p>
        </w:tc>
        <w:tc>
          <w:tcPr>
            <w:tcW w:w="1843" w:type="dxa"/>
          </w:tcPr>
          <w:p w14:paraId="5926FFA6" w14:textId="77777777" w:rsidR="00202A1B" w:rsidRPr="00BD5E7E" w:rsidRDefault="00202A1B" w:rsidP="00512606">
            <w:pPr>
              <w:pStyle w:val="OPArtikelTitel"/>
              <w:spacing w:before="0" w:line="276" w:lineRule="auto"/>
              <w:ind w:right="-1"/>
              <w:jc w:val="center"/>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1</w:t>
            </w:r>
          </w:p>
        </w:tc>
      </w:tr>
    </w:tbl>
    <w:p w14:paraId="2029993D" w14:textId="77777777" w:rsidR="00202A1B" w:rsidRPr="00BD5E7E" w:rsidRDefault="00202A1B" w:rsidP="006E10CD">
      <w:pPr>
        <w:pStyle w:val="OPArtikelTitel"/>
        <w:spacing w:before="0" w:line="276" w:lineRule="auto"/>
        <w:ind w:right="-1"/>
        <w:rPr>
          <w:rFonts w:ascii="Open Sans" w:eastAsia="Times New Roman" w:hAnsi="Open Sans" w:cs="Times New Roman"/>
          <w:b w:val="0"/>
          <w:bCs w:val="0"/>
          <w:noProof/>
          <w:sz w:val="20"/>
          <w:lang w:eastAsia="en-US"/>
        </w:rPr>
      </w:pPr>
    </w:p>
    <w:p w14:paraId="76E887FB" w14:textId="39B15BC2" w:rsidR="00202A1B" w:rsidRPr="00BD5E7E" w:rsidRDefault="00202A1B" w:rsidP="00A63CDE">
      <w:pPr>
        <w:pStyle w:val="OPArtikelTitel"/>
        <w:numPr>
          <w:ilvl w:val="0"/>
          <w:numId w:val="46"/>
        </w:numPr>
        <w:spacing w:before="0" w:line="276" w:lineRule="auto"/>
        <w:ind w:left="0" w:right="-1" w:firstLine="0"/>
        <w:rPr>
          <w:rFonts w:ascii="Open Sans" w:eastAsia="Times New Roman" w:hAnsi="Open Sans" w:cs="Times New Roman"/>
          <w:b w:val="0"/>
          <w:bCs w:val="0"/>
          <w:noProof/>
          <w:sz w:val="20"/>
          <w:lang w:eastAsia="en-US"/>
        </w:rPr>
      </w:pPr>
      <w:r w:rsidRPr="00BD5E7E">
        <w:rPr>
          <w:rFonts w:ascii="Open Sans" w:eastAsia="Times New Roman" w:hAnsi="Open Sans" w:cs="Times New Roman"/>
          <w:b w:val="0"/>
          <w:bCs w:val="0"/>
          <w:noProof/>
          <w:sz w:val="20"/>
          <w:lang w:eastAsia="en-US"/>
        </w:rPr>
        <w:t>The quality assessment goes as follows:</w:t>
      </w:r>
    </w:p>
    <w:p w14:paraId="0319A8D7" w14:textId="37AB27BF" w:rsidR="00512606" w:rsidRDefault="00202A1B" w:rsidP="00A63CDE">
      <w:pPr>
        <w:pStyle w:val="OPArtikelTitel"/>
        <w:numPr>
          <w:ilvl w:val="0"/>
          <w:numId w:val="47"/>
        </w:numPr>
        <w:spacing w:before="0" w:line="276" w:lineRule="auto"/>
        <w:ind w:right="-1"/>
        <w:rPr>
          <w:rFonts w:ascii="Open Sans" w:eastAsia="Times New Roman" w:hAnsi="Open Sans" w:cs="Times New Roman"/>
          <w:b w:val="0"/>
          <w:bCs w:val="0"/>
          <w:noProof/>
          <w:sz w:val="20"/>
          <w:lang w:eastAsia="en-US"/>
        </w:rPr>
      </w:pPr>
      <w:r w:rsidRPr="00512606">
        <w:rPr>
          <w:rFonts w:ascii="Open Sans" w:eastAsia="Times New Roman" w:hAnsi="Open Sans" w:cs="Times New Roman"/>
          <w:b w:val="0"/>
          <w:bCs w:val="0"/>
          <w:noProof/>
          <w:sz w:val="20"/>
          <w:lang w:eastAsia="en-US"/>
        </w:rPr>
        <w:t xml:space="preserve">Every applicable selection criterion will be </w:t>
      </w:r>
      <w:r w:rsidR="000F6328" w:rsidRPr="00512606">
        <w:rPr>
          <w:rFonts w:ascii="Open Sans" w:eastAsia="Times New Roman" w:hAnsi="Open Sans" w:cs="Times New Roman"/>
          <w:b w:val="0"/>
          <w:bCs w:val="0"/>
          <w:noProof/>
          <w:sz w:val="20"/>
          <w:lang w:eastAsia="en-US"/>
        </w:rPr>
        <w:t>a</w:t>
      </w:r>
      <w:r w:rsidRPr="00512606">
        <w:rPr>
          <w:rFonts w:ascii="Open Sans" w:eastAsia="Times New Roman" w:hAnsi="Open Sans" w:cs="Times New Roman"/>
          <w:b w:val="0"/>
          <w:bCs w:val="0"/>
          <w:noProof/>
          <w:sz w:val="20"/>
          <w:lang w:eastAsia="en-US"/>
        </w:rPr>
        <w:t>warded a single score.</w:t>
      </w:r>
    </w:p>
    <w:p w14:paraId="5284E7DA" w14:textId="388FE38F" w:rsidR="00512606" w:rsidRPr="00512606" w:rsidRDefault="00202A1B" w:rsidP="00A63CDE">
      <w:pPr>
        <w:pStyle w:val="OPArtikelTitel"/>
        <w:numPr>
          <w:ilvl w:val="0"/>
          <w:numId w:val="47"/>
        </w:numPr>
        <w:spacing w:before="0" w:line="276" w:lineRule="auto"/>
        <w:ind w:right="-1"/>
        <w:rPr>
          <w:rFonts w:ascii="Open Sans" w:eastAsia="Times New Roman" w:hAnsi="Open Sans" w:cs="Times New Roman"/>
          <w:b w:val="0"/>
          <w:bCs w:val="0"/>
          <w:noProof/>
          <w:sz w:val="20"/>
          <w:lang w:eastAsia="en-US"/>
        </w:rPr>
      </w:pPr>
      <w:r w:rsidRPr="00512606">
        <w:rPr>
          <w:rFonts w:ascii="Open Sans" w:eastAsia="Times New Roman" w:hAnsi="Open Sans" w:cs="Times New Roman"/>
          <w:b w:val="0"/>
          <w:bCs w:val="0"/>
          <w:noProof/>
          <w:sz w:val="20"/>
          <w:lang w:eastAsia="en-US"/>
        </w:rPr>
        <w:t>The points per selection criteri</w:t>
      </w:r>
      <w:r w:rsidR="000F6328" w:rsidRPr="00512606">
        <w:rPr>
          <w:rFonts w:ascii="Open Sans" w:eastAsia="Times New Roman" w:hAnsi="Open Sans" w:cs="Times New Roman"/>
          <w:b w:val="0"/>
          <w:bCs w:val="0"/>
          <w:noProof/>
          <w:sz w:val="20"/>
          <w:lang w:eastAsia="en-US"/>
        </w:rPr>
        <w:t>on</w:t>
      </w:r>
      <w:r w:rsidRPr="00512606">
        <w:rPr>
          <w:rFonts w:ascii="Open Sans" w:eastAsia="Times New Roman" w:hAnsi="Open Sans" w:cs="Times New Roman"/>
          <w:b w:val="0"/>
          <w:bCs w:val="0"/>
          <w:noProof/>
          <w:sz w:val="20"/>
          <w:lang w:eastAsia="en-US"/>
        </w:rPr>
        <w:t xml:space="preserve"> are totaled and weighted in order to arrive at a total score.</w:t>
      </w:r>
    </w:p>
    <w:p w14:paraId="46752131" w14:textId="7D7D60FD" w:rsidR="00202A1B" w:rsidRDefault="00510581" w:rsidP="00A63CDE">
      <w:pPr>
        <w:pStyle w:val="OPArtikelTitel"/>
        <w:numPr>
          <w:ilvl w:val="0"/>
          <w:numId w:val="47"/>
        </w:numPr>
        <w:spacing w:before="0" w:line="276" w:lineRule="auto"/>
        <w:ind w:right="-1"/>
        <w:rPr>
          <w:rFonts w:ascii="Open Sans" w:eastAsia="Times New Roman" w:hAnsi="Open Sans" w:cs="Times New Roman"/>
          <w:b w:val="0"/>
          <w:bCs w:val="0"/>
          <w:noProof/>
          <w:sz w:val="20"/>
          <w:lang w:eastAsia="en-US"/>
        </w:rPr>
      </w:pPr>
      <w:r w:rsidRPr="00510581">
        <w:rPr>
          <w:rFonts w:ascii="Open Sans" w:eastAsia="Times New Roman" w:hAnsi="Open Sans" w:cs="Times New Roman"/>
          <w:b w:val="0"/>
          <w:bCs w:val="0"/>
          <w:noProof/>
          <w:sz w:val="20"/>
          <w:lang w:eastAsia="en-US"/>
        </w:rPr>
        <w:t>A</w:t>
      </w:r>
      <w:r w:rsidR="009F4ACE" w:rsidRPr="00510581">
        <w:rPr>
          <w:rFonts w:ascii="Open Sans" w:eastAsia="Times New Roman" w:hAnsi="Open Sans" w:cs="Times New Roman"/>
          <w:b w:val="0"/>
          <w:bCs w:val="0"/>
          <w:noProof/>
          <w:sz w:val="20"/>
          <w:lang w:eastAsia="en-US"/>
        </w:rPr>
        <w:t xml:space="preserve">n </w:t>
      </w:r>
      <w:r w:rsidR="00202A1B" w:rsidRPr="00510581">
        <w:rPr>
          <w:rFonts w:ascii="Open Sans" w:eastAsia="Times New Roman" w:hAnsi="Open Sans" w:cs="Times New Roman"/>
          <w:b w:val="0"/>
          <w:bCs w:val="0"/>
          <w:noProof/>
          <w:sz w:val="20"/>
          <w:lang w:eastAsia="en-US"/>
        </w:rPr>
        <w:t>application ha</w:t>
      </w:r>
      <w:r w:rsidR="009F4ACE" w:rsidRPr="00510581">
        <w:rPr>
          <w:rFonts w:ascii="Open Sans" w:eastAsia="Times New Roman" w:hAnsi="Open Sans" w:cs="Times New Roman"/>
          <w:b w:val="0"/>
          <w:bCs w:val="0"/>
          <w:noProof/>
          <w:sz w:val="20"/>
          <w:lang w:eastAsia="en-US"/>
        </w:rPr>
        <w:t>s</w:t>
      </w:r>
      <w:r w:rsidR="00202A1B" w:rsidRPr="00510581">
        <w:rPr>
          <w:rFonts w:ascii="Open Sans" w:eastAsia="Times New Roman" w:hAnsi="Open Sans" w:cs="Times New Roman"/>
          <w:b w:val="0"/>
          <w:bCs w:val="0"/>
          <w:noProof/>
          <w:sz w:val="20"/>
          <w:lang w:eastAsia="en-US"/>
        </w:rPr>
        <w:t xml:space="preserve"> to score at least 3 points (unweighted) per applicable selection criterion, and thus also 3 points overall (weighted). </w:t>
      </w:r>
    </w:p>
    <w:p w14:paraId="4DFEC7A4" w14:textId="61036D3C" w:rsidR="00510581" w:rsidRDefault="00510581" w:rsidP="00510581">
      <w:pPr>
        <w:rPr>
          <w:lang w:val="en-GB"/>
        </w:rPr>
      </w:pPr>
    </w:p>
    <w:p w14:paraId="5B82858A" w14:textId="77777777" w:rsidR="00543141" w:rsidRPr="00510581" w:rsidRDefault="00543141" w:rsidP="00510581">
      <w:pPr>
        <w:rPr>
          <w:lang w:val="en-GB"/>
        </w:rPr>
      </w:pPr>
    </w:p>
    <w:p w14:paraId="2A4ED77B" w14:textId="3949EACE" w:rsidR="00510581" w:rsidRDefault="00510581" w:rsidP="00510581">
      <w:pPr>
        <w:pStyle w:val="OPArtikelTitel"/>
        <w:spacing w:before="0" w:line="276" w:lineRule="auto"/>
        <w:ind w:right="-1"/>
        <w:rPr>
          <w:rFonts w:ascii="Open Sans" w:hAnsi="Open Sans"/>
          <w:color w:val="003399"/>
          <w:lang w:val="en-US"/>
        </w:rPr>
      </w:pPr>
      <w:r w:rsidRPr="00510581">
        <w:rPr>
          <w:rFonts w:ascii="Open Sans" w:hAnsi="Open Sans"/>
          <w:color w:val="003399"/>
          <w:lang w:val="en-US"/>
        </w:rPr>
        <w:t>Article 1</w:t>
      </w:r>
      <w:r>
        <w:rPr>
          <w:rFonts w:ascii="Open Sans" w:hAnsi="Open Sans"/>
          <w:color w:val="003399"/>
          <w:lang w:val="en-US"/>
        </w:rPr>
        <w:t>4</w:t>
      </w:r>
      <w:r>
        <w:tab/>
      </w:r>
      <w:r w:rsidRPr="00510581">
        <w:rPr>
          <w:rFonts w:ascii="Open Sans" w:hAnsi="Open Sans"/>
          <w:color w:val="003399"/>
          <w:lang w:val="en-US"/>
        </w:rPr>
        <w:t>Distribution of subsidy ceiling and decision</w:t>
      </w:r>
    </w:p>
    <w:p w14:paraId="63C1BB59" w14:textId="77777777" w:rsidR="00543141" w:rsidRPr="00543141" w:rsidRDefault="00543141" w:rsidP="00543141">
      <w:pPr>
        <w:rPr>
          <w:lang w:val="en-US"/>
        </w:rPr>
      </w:pPr>
    </w:p>
    <w:p w14:paraId="06A5D89B" w14:textId="0425F511" w:rsidR="00510581" w:rsidRDefault="00510581" w:rsidP="00A63CDE">
      <w:pPr>
        <w:pStyle w:val="OPArtikelTitel"/>
        <w:numPr>
          <w:ilvl w:val="0"/>
          <w:numId w:val="48"/>
        </w:numPr>
        <w:spacing w:before="0" w:line="276" w:lineRule="auto"/>
        <w:ind w:left="0" w:right="-1" w:firstLine="0"/>
        <w:rPr>
          <w:rFonts w:ascii="Open Sans" w:eastAsia="Times New Roman" w:hAnsi="Open Sans" w:cs="Times New Roman"/>
          <w:b w:val="0"/>
          <w:bCs w:val="0"/>
          <w:noProof/>
          <w:sz w:val="20"/>
          <w:lang w:eastAsia="en-US"/>
        </w:rPr>
      </w:pPr>
      <w:r w:rsidRPr="00510581">
        <w:rPr>
          <w:rFonts w:ascii="Open Sans" w:eastAsia="Times New Roman" w:hAnsi="Open Sans" w:cs="Times New Roman"/>
          <w:b w:val="0"/>
          <w:bCs w:val="0"/>
          <w:noProof/>
          <w:sz w:val="20"/>
          <w:lang w:eastAsia="en-US"/>
        </w:rPr>
        <w:t xml:space="preserve">The Board of Directors sets a score for each project on the selection criteria and thus the </w:t>
      </w:r>
      <w:r>
        <w:rPr>
          <w:rFonts w:ascii="Open Sans" w:eastAsia="Times New Roman" w:hAnsi="Open Sans" w:cs="Times New Roman"/>
          <w:b w:val="0"/>
          <w:bCs w:val="0"/>
          <w:noProof/>
          <w:sz w:val="20"/>
          <w:lang w:eastAsia="en-US"/>
        </w:rPr>
        <w:tab/>
      </w:r>
      <w:r w:rsidRPr="00510581">
        <w:rPr>
          <w:rFonts w:ascii="Open Sans" w:eastAsia="Times New Roman" w:hAnsi="Open Sans" w:cs="Times New Roman"/>
          <w:b w:val="0"/>
          <w:bCs w:val="0"/>
          <w:noProof/>
          <w:sz w:val="20"/>
          <w:lang w:eastAsia="en-US"/>
        </w:rPr>
        <w:t>overall score.</w:t>
      </w:r>
    </w:p>
    <w:p w14:paraId="3F374AFE" w14:textId="784E9BDC" w:rsidR="00510581" w:rsidRDefault="00510581" w:rsidP="00510581">
      <w:pPr>
        <w:rPr>
          <w:rFonts w:ascii="Open Sans" w:hAnsi="Open Sans"/>
          <w:noProof/>
          <w:lang w:val="en-GB"/>
        </w:rPr>
      </w:pPr>
      <w:r w:rsidRPr="05E0FD1B">
        <w:rPr>
          <w:rFonts w:ascii="Open Sans" w:hAnsi="Open Sans"/>
          <w:noProof/>
          <w:lang w:val="en-GB"/>
        </w:rPr>
        <w:lastRenderedPageBreak/>
        <w:t xml:space="preserve">2. </w:t>
      </w:r>
      <w:r w:rsidRPr="00543141">
        <w:rPr>
          <w:lang w:val="en-US"/>
        </w:rPr>
        <w:tab/>
      </w:r>
      <w:r w:rsidRPr="05E0FD1B">
        <w:rPr>
          <w:rFonts w:ascii="Open Sans" w:hAnsi="Open Sans"/>
          <w:noProof/>
          <w:lang w:val="en-GB"/>
        </w:rPr>
        <w:t xml:space="preserve">The Board of Directors ranks each project that meets the requirement as mentioned in </w:t>
      </w:r>
      <w:r w:rsidRPr="00543141">
        <w:rPr>
          <w:lang w:val="en-US"/>
        </w:rPr>
        <w:tab/>
      </w:r>
      <w:r w:rsidRPr="05E0FD1B">
        <w:rPr>
          <w:rFonts w:ascii="Open Sans" w:hAnsi="Open Sans"/>
          <w:noProof/>
          <w:lang w:val="en-GB"/>
        </w:rPr>
        <w:t>Article 1</w:t>
      </w:r>
      <w:r w:rsidR="008108E0" w:rsidRPr="05E0FD1B">
        <w:rPr>
          <w:rFonts w:ascii="Open Sans" w:hAnsi="Open Sans"/>
          <w:noProof/>
          <w:lang w:val="en-GB"/>
        </w:rPr>
        <w:t>3</w:t>
      </w:r>
      <w:r w:rsidRPr="05E0FD1B">
        <w:rPr>
          <w:rFonts w:ascii="Open Sans" w:hAnsi="Open Sans"/>
          <w:noProof/>
          <w:lang w:val="en-GB"/>
        </w:rPr>
        <w:t>(</w:t>
      </w:r>
      <w:r w:rsidR="008108E0" w:rsidRPr="05E0FD1B">
        <w:rPr>
          <w:rFonts w:ascii="Open Sans" w:hAnsi="Open Sans"/>
          <w:noProof/>
          <w:lang w:val="en-GB"/>
        </w:rPr>
        <w:t>2</w:t>
      </w:r>
      <w:r w:rsidRPr="05E0FD1B">
        <w:rPr>
          <w:rFonts w:ascii="Open Sans" w:hAnsi="Open Sans"/>
          <w:noProof/>
          <w:lang w:val="en-GB"/>
        </w:rPr>
        <w:t>) based on its score (from high to low).</w:t>
      </w:r>
    </w:p>
    <w:p w14:paraId="53CB3C08" w14:textId="17AFE2DB" w:rsidR="00510581" w:rsidRDefault="00510581" w:rsidP="00510581">
      <w:pPr>
        <w:rPr>
          <w:rFonts w:ascii="Open Sans" w:hAnsi="Open Sans"/>
          <w:noProof/>
          <w:lang w:val="en-GB"/>
        </w:rPr>
      </w:pPr>
      <w:r>
        <w:rPr>
          <w:rFonts w:ascii="Open Sans" w:hAnsi="Open Sans"/>
          <w:noProof/>
          <w:lang w:val="en-GB"/>
        </w:rPr>
        <w:t xml:space="preserve">3. </w:t>
      </w:r>
      <w:r>
        <w:rPr>
          <w:rFonts w:ascii="Open Sans" w:hAnsi="Open Sans"/>
          <w:noProof/>
          <w:lang w:val="en-GB"/>
        </w:rPr>
        <w:tab/>
      </w:r>
      <w:r w:rsidRPr="00510581">
        <w:rPr>
          <w:rFonts w:ascii="Open Sans" w:hAnsi="Open Sans"/>
          <w:noProof/>
          <w:lang w:val="en-GB"/>
        </w:rPr>
        <w:t xml:space="preserve">The ranking of projects selected by the Board of Directors is then submitted to the Fund </w:t>
      </w:r>
      <w:r>
        <w:rPr>
          <w:rFonts w:ascii="Open Sans" w:hAnsi="Open Sans"/>
          <w:noProof/>
          <w:lang w:val="en-GB"/>
        </w:rPr>
        <w:tab/>
      </w:r>
      <w:r w:rsidRPr="00510581">
        <w:rPr>
          <w:rFonts w:ascii="Open Sans" w:hAnsi="Open Sans"/>
          <w:noProof/>
          <w:lang w:val="en-GB"/>
        </w:rPr>
        <w:t>Manager, who then proceeds to final technical checks and formal decision-making.</w:t>
      </w:r>
    </w:p>
    <w:p w14:paraId="519EB7C3" w14:textId="1A3BAE0D" w:rsidR="00510581" w:rsidRDefault="00CF3180" w:rsidP="00510581">
      <w:pPr>
        <w:rPr>
          <w:rFonts w:ascii="Open Sans" w:hAnsi="Open Sans"/>
          <w:noProof/>
          <w:lang w:val="en-GB"/>
        </w:rPr>
      </w:pPr>
      <w:r w:rsidRPr="00CF3180">
        <w:rPr>
          <w:rFonts w:ascii="Open Sans" w:hAnsi="Open Sans"/>
          <w:noProof/>
          <w:lang w:val="en-GB"/>
        </w:rPr>
        <w:t xml:space="preserve">4. </w:t>
      </w:r>
      <w:r w:rsidR="00414BEC">
        <w:rPr>
          <w:rFonts w:ascii="Open Sans" w:hAnsi="Open Sans"/>
          <w:noProof/>
          <w:lang w:val="en-GB"/>
        </w:rPr>
        <w:tab/>
      </w:r>
      <w:r w:rsidRPr="00CF3180">
        <w:rPr>
          <w:rFonts w:ascii="Open Sans" w:hAnsi="Open Sans"/>
          <w:noProof/>
          <w:lang w:val="en-GB"/>
        </w:rPr>
        <w:t xml:space="preserve">The distribution of the subsidy ceiling will be made among the subsidy applications that </w:t>
      </w:r>
      <w:r w:rsidR="00414BEC">
        <w:rPr>
          <w:rFonts w:ascii="Open Sans" w:hAnsi="Open Sans"/>
          <w:noProof/>
          <w:lang w:val="en-GB"/>
        </w:rPr>
        <w:tab/>
      </w:r>
      <w:r w:rsidRPr="00CF3180">
        <w:rPr>
          <w:rFonts w:ascii="Open Sans" w:hAnsi="Open Sans"/>
          <w:noProof/>
          <w:lang w:val="en-GB"/>
        </w:rPr>
        <w:t xml:space="preserve">sufficiently meet the selection criteria as stated in Article 13 and that have passed the </w:t>
      </w:r>
      <w:r w:rsidR="00414BEC">
        <w:rPr>
          <w:rFonts w:ascii="Open Sans" w:hAnsi="Open Sans"/>
          <w:noProof/>
          <w:lang w:val="en-GB"/>
        </w:rPr>
        <w:tab/>
      </w:r>
      <w:r w:rsidRPr="00CF3180">
        <w:rPr>
          <w:rFonts w:ascii="Open Sans" w:hAnsi="Open Sans"/>
          <w:noProof/>
          <w:lang w:val="en-GB"/>
        </w:rPr>
        <w:t>final technical checks by the Fund Manager.</w:t>
      </w:r>
    </w:p>
    <w:p w14:paraId="7E90DC58" w14:textId="12CE12F8" w:rsidR="00414BEC" w:rsidRDefault="00414BEC" w:rsidP="00510581">
      <w:pPr>
        <w:rPr>
          <w:rFonts w:ascii="Open Sans" w:hAnsi="Open Sans"/>
          <w:noProof/>
          <w:lang w:val="en-GB"/>
        </w:rPr>
      </w:pPr>
      <w:r w:rsidRPr="00414BEC">
        <w:rPr>
          <w:rFonts w:ascii="Open Sans" w:hAnsi="Open Sans"/>
          <w:noProof/>
          <w:lang w:val="en-GB"/>
        </w:rPr>
        <w:t xml:space="preserve">5. </w:t>
      </w:r>
      <w:r>
        <w:rPr>
          <w:rFonts w:ascii="Open Sans" w:hAnsi="Open Sans"/>
          <w:noProof/>
          <w:lang w:val="en-GB"/>
        </w:rPr>
        <w:tab/>
      </w:r>
      <w:r w:rsidRPr="00414BEC">
        <w:rPr>
          <w:rFonts w:ascii="Open Sans" w:hAnsi="Open Sans"/>
          <w:noProof/>
          <w:lang w:val="en-GB"/>
        </w:rPr>
        <w:t xml:space="preserve">For applications that meet all the requirements and conditions listed in paragraph 4, the </w:t>
      </w:r>
      <w:r>
        <w:rPr>
          <w:rFonts w:ascii="Open Sans" w:hAnsi="Open Sans"/>
          <w:noProof/>
          <w:lang w:val="en-GB"/>
        </w:rPr>
        <w:tab/>
      </w:r>
      <w:r w:rsidRPr="00414BEC">
        <w:rPr>
          <w:rFonts w:ascii="Open Sans" w:hAnsi="Open Sans"/>
          <w:noProof/>
          <w:lang w:val="en-GB"/>
        </w:rPr>
        <w:t xml:space="preserve">Fund Manager will make a decision to award a subsidy based on the ranking, taking into </w:t>
      </w:r>
      <w:r>
        <w:rPr>
          <w:rFonts w:ascii="Open Sans" w:hAnsi="Open Sans"/>
          <w:noProof/>
          <w:lang w:val="en-GB"/>
        </w:rPr>
        <w:tab/>
      </w:r>
      <w:r w:rsidRPr="00414BEC">
        <w:rPr>
          <w:rFonts w:ascii="Open Sans" w:hAnsi="Open Sans"/>
          <w:noProof/>
          <w:lang w:val="en-GB"/>
        </w:rPr>
        <w:t>account the available ERDF budget per opening as shown in Article 7.</w:t>
      </w:r>
    </w:p>
    <w:p w14:paraId="06BA61A7" w14:textId="21FFE0DD" w:rsidR="00414BEC" w:rsidRDefault="00414BEC" w:rsidP="00510581">
      <w:pPr>
        <w:rPr>
          <w:rFonts w:ascii="Open Sans" w:hAnsi="Open Sans"/>
          <w:noProof/>
          <w:lang w:val="en-GB"/>
        </w:rPr>
      </w:pPr>
      <w:r w:rsidRPr="00414BEC">
        <w:rPr>
          <w:rFonts w:ascii="Open Sans" w:hAnsi="Open Sans"/>
          <w:noProof/>
          <w:lang w:val="en-GB"/>
        </w:rPr>
        <w:t xml:space="preserve">6. </w:t>
      </w:r>
      <w:r>
        <w:rPr>
          <w:rFonts w:ascii="Open Sans" w:hAnsi="Open Sans"/>
          <w:noProof/>
          <w:lang w:val="en-GB"/>
        </w:rPr>
        <w:tab/>
      </w:r>
      <w:r w:rsidRPr="00414BEC">
        <w:rPr>
          <w:rFonts w:ascii="Open Sans" w:hAnsi="Open Sans"/>
          <w:noProof/>
          <w:lang w:val="en-GB"/>
        </w:rPr>
        <w:t xml:space="preserve">Applications that do not meet the minimum score requirements on the selection criteria, </w:t>
      </w:r>
      <w:r>
        <w:rPr>
          <w:rFonts w:ascii="Open Sans" w:hAnsi="Open Sans"/>
          <w:noProof/>
          <w:lang w:val="en-GB"/>
        </w:rPr>
        <w:tab/>
      </w:r>
      <w:r w:rsidRPr="00414BEC">
        <w:rPr>
          <w:rFonts w:ascii="Open Sans" w:hAnsi="Open Sans"/>
          <w:noProof/>
          <w:lang w:val="en-GB"/>
        </w:rPr>
        <w:t>or that fall outside the subsidy ceiling based on their place in the ranking, will be rejected.</w:t>
      </w:r>
    </w:p>
    <w:p w14:paraId="7062483D" w14:textId="51A1A629" w:rsidR="00414BEC" w:rsidRPr="00510581" w:rsidRDefault="00414BEC" w:rsidP="00510581">
      <w:pPr>
        <w:rPr>
          <w:rFonts w:ascii="Open Sans" w:hAnsi="Open Sans"/>
          <w:noProof/>
          <w:lang w:val="en-GB"/>
        </w:rPr>
      </w:pPr>
      <w:r w:rsidRPr="00414BEC">
        <w:rPr>
          <w:rFonts w:ascii="Open Sans" w:hAnsi="Open Sans"/>
          <w:noProof/>
          <w:lang w:val="en-GB"/>
        </w:rPr>
        <w:t xml:space="preserve">7. </w:t>
      </w:r>
      <w:r>
        <w:rPr>
          <w:rFonts w:ascii="Open Sans" w:hAnsi="Open Sans"/>
          <w:noProof/>
          <w:lang w:val="en-GB"/>
        </w:rPr>
        <w:tab/>
      </w:r>
      <w:r w:rsidRPr="00414BEC">
        <w:rPr>
          <w:rFonts w:ascii="Open Sans" w:hAnsi="Open Sans"/>
          <w:noProof/>
          <w:lang w:val="en-GB"/>
        </w:rPr>
        <w:t xml:space="preserve">Notwithstanding the above provisions, the Fund Manager may decide to reject an </w:t>
      </w:r>
      <w:r>
        <w:rPr>
          <w:rFonts w:ascii="Open Sans" w:hAnsi="Open Sans"/>
          <w:noProof/>
          <w:lang w:val="en-GB"/>
        </w:rPr>
        <w:tab/>
      </w:r>
      <w:r w:rsidRPr="00414BEC">
        <w:rPr>
          <w:rFonts w:ascii="Open Sans" w:hAnsi="Open Sans"/>
          <w:noProof/>
          <w:lang w:val="en-GB"/>
        </w:rPr>
        <w:t xml:space="preserve">application in whole or in part if it does not comply with the rules of the Cooperation </w:t>
      </w:r>
      <w:r>
        <w:rPr>
          <w:rFonts w:ascii="Open Sans" w:hAnsi="Open Sans"/>
          <w:noProof/>
          <w:lang w:val="en-GB"/>
        </w:rPr>
        <w:tab/>
      </w:r>
      <w:r w:rsidRPr="00414BEC">
        <w:rPr>
          <w:rFonts w:ascii="Open Sans" w:hAnsi="Open Sans"/>
          <w:noProof/>
          <w:lang w:val="en-GB"/>
        </w:rPr>
        <w:t>Program</w:t>
      </w:r>
      <w:r>
        <w:rPr>
          <w:rFonts w:ascii="Open Sans" w:hAnsi="Open Sans"/>
          <w:noProof/>
          <w:lang w:val="en-GB"/>
        </w:rPr>
        <w:t>me</w:t>
      </w:r>
      <w:r w:rsidRPr="00414BEC">
        <w:rPr>
          <w:rFonts w:ascii="Open Sans" w:hAnsi="Open Sans"/>
          <w:noProof/>
          <w:lang w:val="en-GB"/>
        </w:rPr>
        <w:t xml:space="preserve"> or with the rules with which the Cooperation Program</w:t>
      </w:r>
      <w:r>
        <w:rPr>
          <w:rFonts w:ascii="Open Sans" w:hAnsi="Open Sans"/>
          <w:noProof/>
          <w:lang w:val="en-GB"/>
        </w:rPr>
        <w:t>me</w:t>
      </w:r>
      <w:r w:rsidRPr="00414BEC">
        <w:rPr>
          <w:rFonts w:ascii="Open Sans" w:hAnsi="Open Sans"/>
          <w:noProof/>
          <w:lang w:val="en-GB"/>
        </w:rPr>
        <w:t xml:space="preserve"> must comply.</w:t>
      </w:r>
    </w:p>
    <w:p w14:paraId="1E1D15CC" w14:textId="77777777" w:rsidR="00510581" w:rsidRDefault="00510581" w:rsidP="1F74B444">
      <w:pPr>
        <w:pStyle w:val="OPArtikelTitel"/>
        <w:spacing w:before="0" w:line="276" w:lineRule="auto"/>
        <w:ind w:right="-1"/>
        <w:rPr>
          <w:rFonts w:ascii="Open Sans" w:hAnsi="Open Sans"/>
          <w:color w:val="003399"/>
          <w:lang w:val="en-US"/>
        </w:rPr>
      </w:pPr>
    </w:p>
    <w:p w14:paraId="0C0D7E02" w14:textId="1A3D2F5C" w:rsidR="007E0E79" w:rsidRDefault="007E0E79" w:rsidP="006E10CD">
      <w:pPr>
        <w:pStyle w:val="OPArtikelTitel"/>
        <w:spacing w:before="0" w:line="276" w:lineRule="auto"/>
        <w:ind w:right="-1"/>
        <w:rPr>
          <w:rFonts w:ascii="Open Sans" w:hAnsi="Open Sans"/>
          <w:color w:val="003399"/>
          <w:lang w:val="en-US"/>
        </w:rPr>
      </w:pPr>
      <w:bookmarkStart w:id="3" w:name="_Hlk182575284"/>
      <w:r w:rsidRPr="00510581">
        <w:rPr>
          <w:rFonts w:ascii="Open Sans" w:hAnsi="Open Sans"/>
          <w:color w:val="003399"/>
          <w:lang w:val="en-US"/>
        </w:rPr>
        <w:t>Article 1</w:t>
      </w:r>
      <w:r w:rsidR="00414BEC">
        <w:rPr>
          <w:rFonts w:ascii="Open Sans" w:hAnsi="Open Sans"/>
          <w:color w:val="003399"/>
          <w:lang w:val="en-US"/>
        </w:rPr>
        <w:t>5</w:t>
      </w:r>
      <w:r>
        <w:tab/>
      </w:r>
      <w:r w:rsidRPr="00510581">
        <w:rPr>
          <w:rFonts w:ascii="Open Sans" w:hAnsi="Open Sans"/>
          <w:color w:val="003399"/>
          <w:lang w:val="en-US"/>
        </w:rPr>
        <w:t xml:space="preserve">Decision </w:t>
      </w:r>
      <w:r w:rsidR="00E63F32" w:rsidRPr="00510581">
        <w:rPr>
          <w:rFonts w:ascii="Open Sans" w:hAnsi="Open Sans"/>
          <w:color w:val="003399"/>
          <w:lang w:val="en-US"/>
        </w:rPr>
        <w:t>period</w:t>
      </w:r>
      <w:bookmarkEnd w:id="3"/>
    </w:p>
    <w:p w14:paraId="384E90B9" w14:textId="77777777" w:rsidR="00543141" w:rsidRPr="00543141" w:rsidRDefault="00543141" w:rsidP="00543141">
      <w:pPr>
        <w:rPr>
          <w:lang w:val="en-US"/>
        </w:rPr>
      </w:pPr>
    </w:p>
    <w:p w14:paraId="1BFF555C" w14:textId="77661687" w:rsidR="007E0E79" w:rsidRPr="000F6328" w:rsidRDefault="00414BEC" w:rsidP="006E10CD">
      <w:pPr>
        <w:pStyle w:val="OPArtikelTitel"/>
        <w:spacing w:before="0" w:line="276" w:lineRule="auto"/>
        <w:ind w:right="-1"/>
        <w:rPr>
          <w:rFonts w:ascii="Open Sans" w:eastAsia="Times New Roman" w:hAnsi="Open Sans" w:cs="Times New Roman"/>
          <w:b w:val="0"/>
          <w:bCs w:val="0"/>
          <w:noProof/>
          <w:sz w:val="20"/>
          <w:lang w:eastAsia="en-US"/>
        </w:rPr>
      </w:pPr>
      <w:r w:rsidRPr="00414BEC">
        <w:rPr>
          <w:rFonts w:ascii="Open Sans" w:eastAsia="Times New Roman" w:hAnsi="Open Sans" w:cs="Times New Roman"/>
          <w:b w:val="0"/>
          <w:bCs w:val="0"/>
          <w:noProof/>
          <w:sz w:val="20"/>
          <w:lang w:eastAsia="en-US"/>
        </w:rPr>
        <w:t xml:space="preserve">The Fund Manager will make a decision on an application no later than </w:t>
      </w:r>
      <w:r w:rsidRPr="00E96CAA">
        <w:rPr>
          <w:rFonts w:ascii="Open Sans" w:eastAsia="Times New Roman" w:hAnsi="Open Sans" w:cs="Times New Roman"/>
          <w:b w:val="0"/>
          <w:bCs w:val="0"/>
          <w:noProof/>
          <w:sz w:val="20"/>
          <w:lang w:eastAsia="en-US"/>
        </w:rPr>
        <w:t>1</w:t>
      </w:r>
      <w:r w:rsidR="00810F4F" w:rsidRPr="00E96CAA">
        <w:rPr>
          <w:rFonts w:ascii="Open Sans" w:eastAsia="Times New Roman" w:hAnsi="Open Sans" w:cs="Times New Roman"/>
          <w:b w:val="0"/>
          <w:bCs w:val="0"/>
          <w:noProof/>
          <w:sz w:val="20"/>
          <w:lang w:eastAsia="en-US"/>
        </w:rPr>
        <w:t>4</w:t>
      </w:r>
      <w:r w:rsidRPr="00E96CAA">
        <w:rPr>
          <w:rFonts w:ascii="Open Sans" w:eastAsia="Times New Roman" w:hAnsi="Open Sans" w:cs="Times New Roman"/>
          <w:b w:val="0"/>
          <w:bCs w:val="0"/>
          <w:noProof/>
          <w:sz w:val="20"/>
          <w:lang w:eastAsia="en-US"/>
        </w:rPr>
        <w:t xml:space="preserve"> weeks</w:t>
      </w:r>
      <w:r w:rsidRPr="00414BEC">
        <w:rPr>
          <w:rFonts w:ascii="Open Sans" w:eastAsia="Times New Roman" w:hAnsi="Open Sans" w:cs="Times New Roman"/>
          <w:b w:val="0"/>
          <w:bCs w:val="0"/>
          <w:noProof/>
          <w:sz w:val="20"/>
          <w:lang w:eastAsia="en-US"/>
        </w:rPr>
        <w:t xml:space="preserve"> after the application deadline closes.</w:t>
      </w:r>
    </w:p>
    <w:p w14:paraId="6757F021" w14:textId="77777777" w:rsidR="007E0E79" w:rsidRPr="000F6328" w:rsidRDefault="007E0E79" w:rsidP="006E10CD">
      <w:pPr>
        <w:pStyle w:val="OPArtikelTitel"/>
        <w:spacing w:before="0" w:line="276" w:lineRule="auto"/>
        <w:ind w:right="-1"/>
        <w:rPr>
          <w:rFonts w:ascii="Open Sans" w:eastAsia="Times New Roman" w:hAnsi="Open Sans" w:cs="Times New Roman"/>
          <w:b w:val="0"/>
          <w:bCs w:val="0"/>
          <w:noProof/>
          <w:sz w:val="20"/>
          <w:lang w:eastAsia="en-US"/>
        </w:rPr>
      </w:pPr>
    </w:p>
    <w:p w14:paraId="05FB29BA" w14:textId="5B16C01D" w:rsidR="003F1C6F" w:rsidRPr="00383606" w:rsidRDefault="003F1C6F" w:rsidP="1F74B444">
      <w:pPr>
        <w:pStyle w:val="OPHoofdstukTitel"/>
        <w:spacing w:before="0" w:line="276" w:lineRule="auto"/>
        <w:ind w:right="-1"/>
        <w:rPr>
          <w:rFonts w:ascii="Open Sans" w:hAnsi="Open Sans"/>
          <w:color w:val="003399"/>
          <w:lang w:val="en-US"/>
        </w:rPr>
      </w:pPr>
      <w:r w:rsidRPr="00383606">
        <w:rPr>
          <w:rFonts w:ascii="Open Sans" w:hAnsi="Open Sans"/>
          <w:color w:val="003399"/>
          <w:lang w:val="en-US"/>
        </w:rPr>
        <w:t xml:space="preserve">Chapter </w:t>
      </w:r>
      <w:r w:rsidR="00414BEC">
        <w:rPr>
          <w:rFonts w:ascii="Open Sans" w:hAnsi="Open Sans"/>
          <w:color w:val="003399"/>
          <w:lang w:val="en-US"/>
        </w:rPr>
        <w:t>6</w:t>
      </w:r>
      <w:r>
        <w:tab/>
      </w:r>
      <w:r w:rsidRPr="00383606">
        <w:rPr>
          <w:rFonts w:ascii="Open Sans" w:hAnsi="Open Sans"/>
          <w:color w:val="003399"/>
          <w:lang w:val="en-US"/>
        </w:rPr>
        <w:t>Implementation and subsidy determination</w:t>
      </w:r>
    </w:p>
    <w:p w14:paraId="40C62003" w14:textId="77777777" w:rsidR="003F1C6F" w:rsidRPr="00972C7C" w:rsidRDefault="003F1C6F" w:rsidP="006E10CD">
      <w:pPr>
        <w:spacing w:line="276" w:lineRule="auto"/>
        <w:ind w:right="-1"/>
        <w:rPr>
          <w:rFonts w:ascii="Open Sans" w:hAnsi="Open Sans"/>
          <w:noProof/>
          <w:lang w:val="en-GB"/>
        </w:rPr>
      </w:pPr>
    </w:p>
    <w:p w14:paraId="395B0E75" w14:textId="71D3B101" w:rsidR="0060563E" w:rsidRPr="00383606" w:rsidRDefault="0060563E" w:rsidP="1F74B444">
      <w:pPr>
        <w:pStyle w:val="OPArtikelTitel"/>
        <w:spacing w:before="0" w:line="276" w:lineRule="auto"/>
        <w:ind w:right="-1"/>
        <w:rPr>
          <w:rFonts w:ascii="Open Sans" w:eastAsiaTheme="minorEastAsia" w:hAnsi="Open Sans" w:cs="Open Sans"/>
          <w:color w:val="003399"/>
          <w:lang w:val="en-US"/>
        </w:rPr>
      </w:pPr>
      <w:r w:rsidRPr="00383606">
        <w:rPr>
          <w:rFonts w:ascii="Open Sans" w:hAnsi="Open Sans"/>
          <w:color w:val="003399"/>
          <w:lang w:val="en-US"/>
        </w:rPr>
        <w:t xml:space="preserve">Article </w:t>
      </w:r>
      <w:r w:rsidR="00414BEC">
        <w:rPr>
          <w:rFonts w:ascii="Open Sans" w:hAnsi="Open Sans"/>
          <w:color w:val="003399"/>
          <w:lang w:val="en-US"/>
        </w:rPr>
        <w:t>16</w:t>
      </w:r>
      <w:r w:rsidR="00862630" w:rsidRPr="00383606">
        <w:rPr>
          <w:rFonts w:ascii="Open Sans" w:hAnsi="Open Sans"/>
          <w:color w:val="003399"/>
          <w:lang w:val="en-US"/>
        </w:rPr>
        <w:t xml:space="preserve"> </w:t>
      </w:r>
      <w:r>
        <w:tab/>
      </w:r>
      <w:r w:rsidRPr="00383606">
        <w:rPr>
          <w:rFonts w:ascii="Open Sans" w:hAnsi="Open Sans"/>
          <w:color w:val="003399"/>
          <w:lang w:val="en-US"/>
        </w:rPr>
        <w:t xml:space="preserve">Payment and advances </w:t>
      </w:r>
    </w:p>
    <w:p w14:paraId="7546839E" w14:textId="77777777" w:rsidR="00F13D33" w:rsidRPr="00F17CB9" w:rsidRDefault="00F13D33" w:rsidP="006E10CD">
      <w:pPr>
        <w:spacing w:line="276" w:lineRule="auto"/>
        <w:ind w:right="-1"/>
        <w:rPr>
          <w:rFonts w:ascii="Open Sans" w:hAnsi="Open Sans"/>
          <w:noProof/>
          <w:lang w:val="en-GB"/>
        </w:rPr>
      </w:pPr>
    </w:p>
    <w:p w14:paraId="249FD8F8" w14:textId="70B2B721" w:rsidR="00414BEC" w:rsidRPr="00414BEC" w:rsidRDefault="00414BEC" w:rsidP="00414BEC">
      <w:pPr>
        <w:pStyle w:val="Lijstalinea"/>
        <w:numPr>
          <w:ilvl w:val="0"/>
          <w:numId w:val="31"/>
        </w:numPr>
        <w:spacing w:line="276" w:lineRule="auto"/>
        <w:ind w:right="-1"/>
        <w:rPr>
          <w:rFonts w:ascii="Open Sans" w:hAnsi="Open Sans" w:cs="Open Sans"/>
          <w:lang w:val="en-US"/>
        </w:rPr>
      </w:pPr>
      <w:r w:rsidRPr="00414BEC">
        <w:rPr>
          <w:rFonts w:ascii="Open Sans" w:hAnsi="Open Sans" w:cs="Open Sans"/>
          <w:lang w:val="en-US"/>
        </w:rPr>
        <w:t>The Fund Manager may make an advance payment on a request made by a Beneficiary for this purpose subject to the following provisions:</w:t>
      </w:r>
    </w:p>
    <w:p w14:paraId="23536FF2" w14:textId="1339EAF9" w:rsidR="00414BEC" w:rsidRDefault="00414BEC" w:rsidP="00414BEC">
      <w:pPr>
        <w:pStyle w:val="Lijstalinea"/>
        <w:spacing w:line="276" w:lineRule="auto"/>
        <w:ind w:left="360" w:right="-1"/>
        <w:rPr>
          <w:rFonts w:ascii="Open Sans" w:hAnsi="Open Sans" w:cs="Open Sans"/>
          <w:lang w:val="en-US"/>
        </w:rPr>
      </w:pPr>
      <w:r>
        <w:rPr>
          <w:rFonts w:ascii="Open Sans" w:hAnsi="Open Sans" w:cs="Open Sans"/>
          <w:lang w:val="en-US"/>
        </w:rPr>
        <w:tab/>
      </w:r>
      <w:r w:rsidRPr="00414BEC">
        <w:rPr>
          <w:rFonts w:ascii="Open Sans" w:hAnsi="Open Sans" w:cs="Open Sans"/>
          <w:lang w:val="en-US"/>
        </w:rPr>
        <w:t xml:space="preserve">a.       A request shall be made upon application for the subsidy or upon </w:t>
      </w:r>
      <w:r w:rsidR="00617BA0">
        <w:rPr>
          <w:rFonts w:ascii="Open Sans" w:hAnsi="Open Sans" w:cs="Open Sans"/>
          <w:lang w:val="en-US"/>
        </w:rPr>
        <w:t>the grant</w:t>
      </w:r>
      <w:r w:rsidRPr="00414BEC">
        <w:rPr>
          <w:rFonts w:ascii="Open Sans" w:hAnsi="Open Sans" w:cs="Open Sans"/>
          <w:lang w:val="en-US"/>
        </w:rPr>
        <w:t xml:space="preserve"> of the </w:t>
      </w:r>
      <w:r>
        <w:rPr>
          <w:rFonts w:ascii="Open Sans" w:hAnsi="Open Sans" w:cs="Open Sans"/>
          <w:lang w:val="en-US"/>
        </w:rPr>
        <w:tab/>
      </w:r>
      <w:r>
        <w:rPr>
          <w:rFonts w:ascii="Open Sans" w:hAnsi="Open Sans" w:cs="Open Sans"/>
          <w:lang w:val="en-US"/>
        </w:rPr>
        <w:tab/>
      </w:r>
      <w:r w:rsidRPr="00414BEC">
        <w:rPr>
          <w:rFonts w:ascii="Open Sans" w:hAnsi="Open Sans" w:cs="Open Sans"/>
          <w:lang w:val="en-US"/>
        </w:rPr>
        <w:t>subsidy,</w:t>
      </w:r>
    </w:p>
    <w:p w14:paraId="52FA6630" w14:textId="05DF44B5" w:rsidR="00414BEC" w:rsidRPr="00414BEC" w:rsidRDefault="00414BEC" w:rsidP="00414BEC">
      <w:pPr>
        <w:pStyle w:val="Lijstalinea"/>
        <w:spacing w:line="276" w:lineRule="auto"/>
        <w:ind w:left="360" w:right="-1"/>
        <w:rPr>
          <w:rFonts w:ascii="Open Sans" w:hAnsi="Open Sans" w:cs="Open Sans"/>
          <w:lang w:val="en-US"/>
        </w:rPr>
      </w:pPr>
      <w:r>
        <w:rPr>
          <w:rFonts w:ascii="Open Sans" w:hAnsi="Open Sans" w:cs="Open Sans"/>
          <w:lang w:val="en-US"/>
        </w:rPr>
        <w:tab/>
      </w:r>
      <w:r w:rsidRPr="00414BEC">
        <w:rPr>
          <w:rFonts w:ascii="Open Sans" w:hAnsi="Open Sans" w:cs="Open Sans"/>
          <w:lang w:val="en-US"/>
        </w:rPr>
        <w:t xml:space="preserve">b.      </w:t>
      </w:r>
      <w:r>
        <w:rPr>
          <w:rFonts w:ascii="Open Sans" w:hAnsi="Open Sans" w:cs="Open Sans"/>
          <w:lang w:val="en-US"/>
        </w:rPr>
        <w:tab/>
      </w:r>
      <w:r w:rsidRPr="00414BEC">
        <w:rPr>
          <w:rFonts w:ascii="Open Sans" w:hAnsi="Open Sans" w:cs="Open Sans"/>
          <w:lang w:val="en-US"/>
        </w:rPr>
        <w:t xml:space="preserve">An advance </w:t>
      </w:r>
      <w:r w:rsidR="00617BA0">
        <w:rPr>
          <w:rFonts w:ascii="Open Sans" w:hAnsi="Open Sans" w:cs="Open Sans"/>
          <w:lang w:val="en-US"/>
        </w:rPr>
        <w:t xml:space="preserve">payment </w:t>
      </w:r>
      <w:r w:rsidRPr="00414BEC">
        <w:rPr>
          <w:rFonts w:ascii="Open Sans" w:hAnsi="Open Sans" w:cs="Open Sans"/>
          <w:lang w:val="en-US"/>
        </w:rPr>
        <w:t xml:space="preserve">under this paragraph shall not exceed </w:t>
      </w:r>
      <w:r w:rsidR="00016309">
        <w:rPr>
          <w:rFonts w:ascii="Open Sans" w:hAnsi="Open Sans" w:cs="Open Sans"/>
          <w:lang w:val="en-US"/>
        </w:rPr>
        <w:t>4</w:t>
      </w:r>
      <w:r w:rsidRPr="00414BEC">
        <w:rPr>
          <w:rFonts w:ascii="Open Sans" w:hAnsi="Open Sans" w:cs="Open Sans"/>
          <w:lang w:val="en-US"/>
        </w:rPr>
        <w:t xml:space="preserve">0% of the </w:t>
      </w:r>
      <w:r w:rsidR="00617BA0">
        <w:rPr>
          <w:rFonts w:ascii="Open Sans" w:hAnsi="Open Sans" w:cs="Open Sans"/>
          <w:lang w:val="en-US"/>
        </w:rPr>
        <w:t xml:space="preserve">granted </w:t>
      </w:r>
      <w:r w:rsidR="00617BA0">
        <w:rPr>
          <w:rFonts w:ascii="Open Sans" w:hAnsi="Open Sans" w:cs="Open Sans"/>
          <w:lang w:val="en-US"/>
        </w:rPr>
        <w:tab/>
      </w:r>
      <w:r w:rsidR="00617BA0">
        <w:rPr>
          <w:rFonts w:ascii="Open Sans" w:hAnsi="Open Sans" w:cs="Open Sans"/>
          <w:lang w:val="en-US"/>
        </w:rPr>
        <w:tab/>
      </w:r>
      <w:r w:rsidRPr="00414BEC">
        <w:rPr>
          <w:rFonts w:ascii="Open Sans" w:hAnsi="Open Sans" w:cs="Open Sans"/>
          <w:lang w:val="en-US"/>
        </w:rPr>
        <w:t>subsidy,</w:t>
      </w:r>
    </w:p>
    <w:p w14:paraId="168520A3" w14:textId="3912DACE" w:rsidR="00414BEC" w:rsidRDefault="00414BEC" w:rsidP="00414BEC">
      <w:pPr>
        <w:pStyle w:val="Lijstalinea"/>
        <w:spacing w:line="276" w:lineRule="auto"/>
        <w:ind w:left="360" w:right="-1"/>
        <w:rPr>
          <w:rFonts w:ascii="Open Sans" w:hAnsi="Open Sans" w:cs="Open Sans"/>
          <w:lang w:val="en-US"/>
        </w:rPr>
      </w:pPr>
      <w:r>
        <w:rPr>
          <w:rFonts w:ascii="Open Sans" w:hAnsi="Open Sans" w:cs="Open Sans"/>
          <w:lang w:val="en-US"/>
        </w:rPr>
        <w:tab/>
      </w:r>
      <w:r w:rsidRPr="00414BEC">
        <w:rPr>
          <w:rFonts w:ascii="Open Sans" w:hAnsi="Open Sans" w:cs="Open Sans"/>
          <w:lang w:val="en-US"/>
        </w:rPr>
        <w:t xml:space="preserve">c.       </w:t>
      </w:r>
      <w:r>
        <w:rPr>
          <w:rFonts w:ascii="Open Sans" w:hAnsi="Open Sans" w:cs="Open Sans"/>
          <w:lang w:val="en-US"/>
        </w:rPr>
        <w:tab/>
      </w:r>
      <w:r w:rsidRPr="00414BEC">
        <w:rPr>
          <w:rFonts w:ascii="Open Sans" w:hAnsi="Open Sans" w:cs="Open Sans"/>
          <w:lang w:val="en-US"/>
        </w:rPr>
        <w:t>Advance</w:t>
      </w:r>
      <w:r>
        <w:rPr>
          <w:rFonts w:ascii="Open Sans" w:hAnsi="Open Sans" w:cs="Open Sans"/>
          <w:lang w:val="en-US"/>
        </w:rPr>
        <w:t xml:space="preserve"> payments </w:t>
      </w:r>
      <w:r w:rsidRPr="00414BEC">
        <w:rPr>
          <w:rFonts w:ascii="Open Sans" w:hAnsi="Open Sans" w:cs="Open Sans"/>
          <w:lang w:val="en-US"/>
        </w:rPr>
        <w:t xml:space="preserve">under this paragraph are not based on a progress report. </w:t>
      </w:r>
      <w:r>
        <w:rPr>
          <w:rFonts w:ascii="Open Sans" w:hAnsi="Open Sans" w:cs="Open Sans"/>
          <w:lang w:val="en-US"/>
        </w:rPr>
        <w:tab/>
      </w:r>
      <w:r>
        <w:rPr>
          <w:rFonts w:ascii="Open Sans" w:hAnsi="Open Sans" w:cs="Open Sans"/>
          <w:lang w:val="en-US"/>
        </w:rPr>
        <w:tab/>
      </w:r>
      <w:r>
        <w:rPr>
          <w:rFonts w:ascii="Open Sans" w:hAnsi="Open Sans" w:cs="Open Sans"/>
          <w:lang w:val="en-US"/>
        </w:rPr>
        <w:tab/>
      </w:r>
      <w:r w:rsidRPr="00414BEC">
        <w:rPr>
          <w:rFonts w:ascii="Open Sans" w:hAnsi="Open Sans" w:cs="Open Sans"/>
          <w:lang w:val="en-US"/>
        </w:rPr>
        <w:t xml:space="preserve">Interim payments based on the second paragraph are supplementary to an </w:t>
      </w:r>
      <w:r>
        <w:rPr>
          <w:rFonts w:ascii="Open Sans" w:hAnsi="Open Sans" w:cs="Open Sans"/>
          <w:lang w:val="en-US"/>
        </w:rPr>
        <w:tab/>
      </w:r>
      <w:r>
        <w:rPr>
          <w:rFonts w:ascii="Open Sans" w:hAnsi="Open Sans" w:cs="Open Sans"/>
          <w:lang w:val="en-US"/>
        </w:rPr>
        <w:tab/>
      </w:r>
      <w:r>
        <w:rPr>
          <w:rFonts w:ascii="Open Sans" w:hAnsi="Open Sans" w:cs="Open Sans"/>
          <w:lang w:val="en-US"/>
        </w:rPr>
        <w:tab/>
      </w:r>
      <w:r w:rsidRPr="00414BEC">
        <w:rPr>
          <w:rFonts w:ascii="Open Sans" w:hAnsi="Open Sans" w:cs="Open Sans"/>
          <w:lang w:val="en-US"/>
        </w:rPr>
        <w:t xml:space="preserve">advance payment based on this paragraph, whereby the maximum percentage of </w:t>
      </w:r>
      <w:r>
        <w:rPr>
          <w:rFonts w:ascii="Open Sans" w:hAnsi="Open Sans" w:cs="Open Sans"/>
          <w:lang w:val="en-US"/>
        </w:rPr>
        <w:tab/>
      </w:r>
      <w:r>
        <w:rPr>
          <w:rFonts w:ascii="Open Sans" w:hAnsi="Open Sans" w:cs="Open Sans"/>
          <w:lang w:val="en-US"/>
        </w:rPr>
        <w:tab/>
      </w:r>
      <w:r w:rsidRPr="00414BEC">
        <w:rPr>
          <w:rFonts w:ascii="Open Sans" w:hAnsi="Open Sans" w:cs="Open Sans"/>
          <w:lang w:val="en-US"/>
        </w:rPr>
        <w:t>90% from the second paragraph applies to all payments together.</w:t>
      </w:r>
    </w:p>
    <w:p w14:paraId="2360E342" w14:textId="77777777" w:rsidR="00543141" w:rsidRPr="00414BEC" w:rsidRDefault="00543141" w:rsidP="00414BEC">
      <w:pPr>
        <w:pStyle w:val="Lijstalinea"/>
        <w:spacing w:line="276" w:lineRule="auto"/>
        <w:ind w:left="360" w:right="-1"/>
        <w:rPr>
          <w:rFonts w:ascii="Open Sans" w:hAnsi="Open Sans" w:cs="Open Sans"/>
          <w:lang w:val="en-US"/>
        </w:rPr>
      </w:pPr>
    </w:p>
    <w:p w14:paraId="0FD581AC" w14:textId="5DC829DE" w:rsidR="00617BA0" w:rsidRPr="00617BA0" w:rsidRDefault="00617BA0" w:rsidP="006E10CD">
      <w:pPr>
        <w:pStyle w:val="Lijstalinea"/>
        <w:numPr>
          <w:ilvl w:val="0"/>
          <w:numId w:val="31"/>
        </w:numPr>
        <w:spacing w:line="276" w:lineRule="auto"/>
        <w:ind w:right="-1"/>
        <w:rPr>
          <w:rFonts w:ascii="Open Sans" w:hAnsi="Open Sans" w:cs="Open Sans"/>
          <w:lang w:val="en-GB"/>
        </w:rPr>
      </w:pPr>
      <w:r w:rsidRPr="00617BA0">
        <w:rPr>
          <w:rFonts w:ascii="Open Sans" w:hAnsi="Open Sans"/>
          <w:lang w:val="en-GB"/>
        </w:rPr>
        <w:t xml:space="preserve">Based on a progress report submitted by beneficiaries for this purpose, the Fund Manager shall provide interim payments of the </w:t>
      </w:r>
      <w:r>
        <w:rPr>
          <w:rFonts w:ascii="Open Sans" w:hAnsi="Open Sans"/>
          <w:lang w:val="en-GB"/>
        </w:rPr>
        <w:t>granted</w:t>
      </w:r>
      <w:r w:rsidRPr="00617BA0">
        <w:rPr>
          <w:rFonts w:ascii="Open Sans" w:hAnsi="Open Sans"/>
          <w:lang w:val="en-GB"/>
        </w:rPr>
        <w:t xml:space="preserve"> subsidy amount up to 90% of the </w:t>
      </w:r>
      <w:r>
        <w:rPr>
          <w:rFonts w:ascii="Open Sans" w:hAnsi="Open Sans"/>
          <w:lang w:val="en-GB"/>
        </w:rPr>
        <w:t>granted</w:t>
      </w:r>
      <w:r w:rsidRPr="00617BA0">
        <w:rPr>
          <w:rFonts w:ascii="Open Sans" w:hAnsi="Open Sans"/>
          <w:lang w:val="en-GB"/>
        </w:rPr>
        <w:t xml:space="preserve"> subsidy. Interim payments under this paragraph amount to the </w:t>
      </w:r>
      <w:r>
        <w:rPr>
          <w:rFonts w:ascii="Open Sans" w:hAnsi="Open Sans"/>
          <w:lang w:val="en-GB"/>
        </w:rPr>
        <w:t>granted</w:t>
      </w:r>
      <w:r w:rsidRPr="00617BA0">
        <w:rPr>
          <w:rFonts w:ascii="Open Sans" w:hAnsi="Open Sans"/>
          <w:lang w:val="en-GB"/>
        </w:rPr>
        <w:t xml:space="preserve"> subsidy percentage in the eligible costs in the payment application. The abovementioned maximum percentage </w:t>
      </w:r>
      <w:r w:rsidRPr="00617BA0">
        <w:rPr>
          <w:rFonts w:ascii="Open Sans" w:hAnsi="Open Sans"/>
          <w:lang w:val="en-GB"/>
        </w:rPr>
        <w:lastRenderedPageBreak/>
        <w:t xml:space="preserve">of 90% applies to all interim payments together, including any advance </w:t>
      </w:r>
      <w:r>
        <w:rPr>
          <w:rFonts w:ascii="Open Sans" w:hAnsi="Open Sans"/>
          <w:lang w:val="en-GB"/>
        </w:rPr>
        <w:t xml:space="preserve">payment </w:t>
      </w:r>
      <w:r w:rsidRPr="00617BA0">
        <w:rPr>
          <w:rFonts w:ascii="Open Sans" w:hAnsi="Open Sans"/>
          <w:lang w:val="en-GB"/>
        </w:rPr>
        <w:t>provided under paragraph 1.</w:t>
      </w:r>
    </w:p>
    <w:p w14:paraId="470DD2BA" w14:textId="1C9567F7" w:rsidR="00F13D33" w:rsidRPr="00BD5E7E" w:rsidRDefault="00D40C64" w:rsidP="006E10CD">
      <w:pPr>
        <w:pStyle w:val="Lijstalinea"/>
        <w:numPr>
          <w:ilvl w:val="0"/>
          <w:numId w:val="31"/>
        </w:numPr>
        <w:spacing w:line="276" w:lineRule="auto"/>
        <w:ind w:right="-1"/>
        <w:rPr>
          <w:rFonts w:ascii="Open Sans" w:hAnsi="Open Sans" w:cs="Open Sans"/>
          <w:lang w:val="en-GB"/>
        </w:rPr>
      </w:pPr>
      <w:r w:rsidRPr="00BD5E7E">
        <w:rPr>
          <w:rFonts w:ascii="Open Sans" w:hAnsi="Open Sans"/>
          <w:lang w:val="en-GB"/>
        </w:rPr>
        <w:t xml:space="preserve">Beneficiaries </w:t>
      </w:r>
      <w:r w:rsidR="00F13D33" w:rsidRPr="00BD5E7E">
        <w:rPr>
          <w:rFonts w:ascii="Open Sans" w:hAnsi="Open Sans"/>
          <w:lang w:val="en-GB"/>
        </w:rPr>
        <w:t xml:space="preserve">must submit a </w:t>
      </w:r>
      <w:r w:rsidR="00617BA0">
        <w:rPr>
          <w:rFonts w:ascii="Open Sans" w:hAnsi="Open Sans"/>
          <w:lang w:val="en-GB"/>
        </w:rPr>
        <w:t xml:space="preserve">progress report </w:t>
      </w:r>
      <w:r w:rsidR="00F13D33" w:rsidRPr="00BD5E7E">
        <w:rPr>
          <w:rFonts w:ascii="Open Sans" w:hAnsi="Open Sans"/>
          <w:lang w:val="en-GB"/>
        </w:rPr>
        <w:t>twice per year.</w:t>
      </w:r>
    </w:p>
    <w:p w14:paraId="785A06A1" w14:textId="3C136342" w:rsidR="00F13D33" w:rsidRPr="00BD5E7E" w:rsidRDefault="00F13D33" w:rsidP="006E10CD">
      <w:pPr>
        <w:pStyle w:val="Lijstalinea"/>
        <w:numPr>
          <w:ilvl w:val="0"/>
          <w:numId w:val="31"/>
        </w:numPr>
        <w:spacing w:line="276" w:lineRule="auto"/>
        <w:ind w:left="357" w:right="-1" w:hanging="357"/>
        <w:rPr>
          <w:rFonts w:ascii="Open Sans" w:hAnsi="Open Sans" w:cs="Open Sans"/>
          <w:lang w:val="en-GB"/>
        </w:rPr>
      </w:pPr>
      <w:r w:rsidRPr="00BD5E7E">
        <w:rPr>
          <w:rFonts w:ascii="Open Sans" w:hAnsi="Open Sans"/>
          <w:lang w:val="en-GB"/>
        </w:rPr>
        <w:t xml:space="preserve">A </w:t>
      </w:r>
      <w:r w:rsidR="00617BA0">
        <w:rPr>
          <w:rFonts w:ascii="Open Sans" w:hAnsi="Open Sans"/>
          <w:lang w:val="en-GB"/>
        </w:rPr>
        <w:t xml:space="preserve">progress report </w:t>
      </w:r>
      <w:r w:rsidR="00D40C64" w:rsidRPr="00BD5E7E">
        <w:rPr>
          <w:rFonts w:ascii="Open Sans" w:hAnsi="Open Sans"/>
          <w:lang w:val="en-GB"/>
        </w:rPr>
        <w:t>consist</w:t>
      </w:r>
      <w:r w:rsidR="00617BA0">
        <w:rPr>
          <w:rFonts w:ascii="Open Sans" w:hAnsi="Open Sans"/>
          <w:lang w:val="en-GB"/>
        </w:rPr>
        <w:t xml:space="preserve">s </w:t>
      </w:r>
      <w:r w:rsidR="00D40C64" w:rsidRPr="00BD5E7E">
        <w:rPr>
          <w:rFonts w:ascii="Open Sans" w:hAnsi="Open Sans"/>
          <w:lang w:val="en-GB"/>
        </w:rPr>
        <w:t xml:space="preserve">of a content part and a financial part (payment application). The content part has to contain the content progress of the project, including the realisation of the deliverables and the output and result indicators as mentioned in the application form. The payment application </w:t>
      </w:r>
      <w:r w:rsidR="00617BA0" w:rsidRPr="00617BA0">
        <w:rPr>
          <w:rFonts w:ascii="Open Sans" w:hAnsi="Open Sans"/>
          <w:lang w:val="en-GB"/>
        </w:rPr>
        <w:t>must include at least the declaration of eligible costs incurred and any ineligible costs.</w:t>
      </w:r>
    </w:p>
    <w:p w14:paraId="30BD3F42" w14:textId="53061B3A" w:rsidR="00F13D33" w:rsidRPr="00BD5E7E" w:rsidRDefault="00862630" w:rsidP="006E10CD">
      <w:pPr>
        <w:pStyle w:val="Lijstalinea"/>
        <w:numPr>
          <w:ilvl w:val="0"/>
          <w:numId w:val="31"/>
        </w:numPr>
        <w:spacing w:line="276" w:lineRule="auto"/>
        <w:ind w:right="-1"/>
        <w:rPr>
          <w:rFonts w:ascii="Open Sans" w:hAnsi="Open Sans" w:cs="Open Sans"/>
          <w:lang w:val="en-GB"/>
        </w:rPr>
      </w:pPr>
      <w:r w:rsidRPr="00BD5E7E">
        <w:rPr>
          <w:rFonts w:ascii="Open Sans" w:hAnsi="Open Sans"/>
          <w:lang w:val="en-GB"/>
        </w:rPr>
        <w:t>Payment to beneficiaries will take place in accordance with</w:t>
      </w:r>
      <w:r w:rsidR="00F13D33" w:rsidRPr="00BD5E7E">
        <w:rPr>
          <w:rFonts w:ascii="Open Sans" w:hAnsi="Open Sans"/>
          <w:lang w:val="en-GB"/>
        </w:rPr>
        <w:t xml:space="preserve"> </w:t>
      </w:r>
      <w:r w:rsidR="00D40C64" w:rsidRPr="00BD5E7E">
        <w:rPr>
          <w:rFonts w:ascii="Open Sans" w:hAnsi="Open Sans"/>
          <w:lang w:val="en-GB"/>
        </w:rPr>
        <w:t>Article 74, paragraph 1 (b), of Regulation (EU) 2021/1060</w:t>
      </w:r>
      <w:r w:rsidR="00F13D33" w:rsidRPr="00BD5E7E">
        <w:rPr>
          <w:rFonts w:ascii="Open Sans" w:hAnsi="Open Sans"/>
          <w:lang w:val="en-GB"/>
        </w:rPr>
        <w:t xml:space="preserve">, which means that the payment to </w:t>
      </w:r>
      <w:r w:rsidR="00D40C64" w:rsidRPr="00BD5E7E">
        <w:rPr>
          <w:rFonts w:ascii="Open Sans" w:hAnsi="Open Sans"/>
          <w:lang w:val="en-GB"/>
        </w:rPr>
        <w:t xml:space="preserve">the beneficiary </w:t>
      </w:r>
      <w:r w:rsidR="00C40844">
        <w:rPr>
          <w:rFonts w:ascii="Open Sans" w:hAnsi="Open Sans"/>
          <w:lang w:val="en-GB"/>
        </w:rPr>
        <w:t>has to</w:t>
      </w:r>
      <w:r w:rsidR="00D40C64" w:rsidRPr="00BD5E7E">
        <w:rPr>
          <w:rFonts w:ascii="Open Sans" w:hAnsi="Open Sans"/>
          <w:lang w:val="en-GB"/>
        </w:rPr>
        <w:t xml:space="preserve"> be made no later than 80</w:t>
      </w:r>
      <w:r w:rsidR="00F13D33" w:rsidRPr="00BD5E7E">
        <w:rPr>
          <w:rFonts w:ascii="Open Sans" w:hAnsi="Open Sans"/>
          <w:lang w:val="en-GB"/>
        </w:rPr>
        <w:t xml:space="preserve"> days after the submission of the</w:t>
      </w:r>
      <w:r w:rsidR="00617BA0">
        <w:rPr>
          <w:rFonts w:ascii="Open Sans" w:hAnsi="Open Sans"/>
          <w:lang w:val="en-GB"/>
        </w:rPr>
        <w:t xml:space="preserve"> progress report</w:t>
      </w:r>
      <w:r w:rsidR="00F13D33" w:rsidRPr="00BD5E7E">
        <w:rPr>
          <w:rFonts w:ascii="Open Sans" w:hAnsi="Open Sans"/>
          <w:lang w:val="en-GB"/>
        </w:rPr>
        <w:t>.</w:t>
      </w:r>
    </w:p>
    <w:p w14:paraId="662AF9EE" w14:textId="77777777" w:rsidR="0018248A" w:rsidRPr="00F17CB9" w:rsidRDefault="0018248A" w:rsidP="006E10CD">
      <w:pPr>
        <w:spacing w:line="276" w:lineRule="auto"/>
        <w:ind w:right="-1"/>
        <w:rPr>
          <w:rFonts w:ascii="Open Sans" w:hAnsi="Open Sans"/>
          <w:noProof/>
          <w:lang w:val="en-GB"/>
        </w:rPr>
      </w:pPr>
    </w:p>
    <w:p w14:paraId="0A09C665" w14:textId="56FCD27E" w:rsidR="002C0D37" w:rsidRPr="00BD5E7E" w:rsidRDefault="002C0D37" w:rsidP="1F74B444">
      <w:pPr>
        <w:pStyle w:val="OPArtikelTitel"/>
        <w:spacing w:before="0" w:line="276" w:lineRule="auto"/>
        <w:ind w:right="-1"/>
        <w:rPr>
          <w:rFonts w:ascii="Open Sans" w:eastAsiaTheme="minorEastAsia" w:hAnsi="Open Sans" w:cs="Open Sans"/>
          <w:color w:val="003399"/>
          <w:lang w:val="nl-NL"/>
        </w:rPr>
      </w:pPr>
      <w:proofErr w:type="spellStart"/>
      <w:r w:rsidRPr="1F74B444">
        <w:rPr>
          <w:rFonts w:ascii="Open Sans" w:hAnsi="Open Sans"/>
          <w:color w:val="003399"/>
          <w:lang w:val="nl-NL"/>
        </w:rPr>
        <w:t>Article</w:t>
      </w:r>
      <w:proofErr w:type="spellEnd"/>
      <w:r w:rsidRPr="1F74B444">
        <w:rPr>
          <w:rFonts w:ascii="Open Sans" w:hAnsi="Open Sans"/>
          <w:color w:val="003399"/>
          <w:lang w:val="nl-NL"/>
        </w:rPr>
        <w:t xml:space="preserve"> </w:t>
      </w:r>
      <w:r w:rsidR="00617BA0">
        <w:rPr>
          <w:rFonts w:ascii="Open Sans" w:hAnsi="Open Sans"/>
          <w:color w:val="003399"/>
          <w:lang w:val="nl-NL"/>
        </w:rPr>
        <w:t>17</w:t>
      </w:r>
      <w:r>
        <w:tab/>
      </w:r>
      <w:proofErr w:type="spellStart"/>
      <w:r w:rsidRPr="1F74B444">
        <w:rPr>
          <w:rFonts w:ascii="Open Sans" w:hAnsi="Open Sans"/>
          <w:color w:val="003399"/>
          <w:lang w:val="nl-NL"/>
        </w:rPr>
        <w:t>Subsidy</w:t>
      </w:r>
      <w:proofErr w:type="spellEnd"/>
      <w:r w:rsidRPr="1F74B444">
        <w:rPr>
          <w:rFonts w:ascii="Open Sans" w:hAnsi="Open Sans"/>
          <w:color w:val="003399"/>
          <w:lang w:val="nl-NL"/>
        </w:rPr>
        <w:t xml:space="preserve"> </w:t>
      </w:r>
      <w:proofErr w:type="spellStart"/>
      <w:r w:rsidRPr="1F74B444">
        <w:rPr>
          <w:rFonts w:ascii="Open Sans" w:hAnsi="Open Sans"/>
          <w:color w:val="003399"/>
          <w:lang w:val="nl-NL"/>
        </w:rPr>
        <w:t>determination</w:t>
      </w:r>
      <w:proofErr w:type="spellEnd"/>
    </w:p>
    <w:p w14:paraId="340CCB83" w14:textId="77777777" w:rsidR="002C0D37" w:rsidRPr="00F17CB9" w:rsidRDefault="002C0D37" w:rsidP="006E10CD">
      <w:pPr>
        <w:spacing w:line="276" w:lineRule="auto"/>
        <w:ind w:right="-1"/>
        <w:rPr>
          <w:rFonts w:ascii="Open Sans" w:hAnsi="Open Sans"/>
          <w:noProof/>
          <w:lang w:val="en-GB"/>
        </w:rPr>
      </w:pPr>
    </w:p>
    <w:p w14:paraId="69E82A9E" w14:textId="716DED35" w:rsidR="002C0D37" w:rsidRPr="00BD5E7E" w:rsidRDefault="002C0D37" w:rsidP="006E10CD">
      <w:pPr>
        <w:pStyle w:val="Lijstalinea"/>
        <w:widowControl w:val="0"/>
        <w:numPr>
          <w:ilvl w:val="0"/>
          <w:numId w:val="25"/>
        </w:numPr>
        <w:spacing w:line="276" w:lineRule="auto"/>
        <w:ind w:right="-1"/>
        <w:rPr>
          <w:rFonts w:ascii="Open Sans" w:hAnsi="Open Sans" w:cs="Open Sans"/>
          <w:lang w:val="en-GB"/>
        </w:rPr>
      </w:pPr>
      <w:r w:rsidRPr="00BD5E7E">
        <w:rPr>
          <w:rFonts w:ascii="Open Sans" w:hAnsi="Open Sans"/>
          <w:lang w:val="en-GB"/>
        </w:rPr>
        <w:t xml:space="preserve">Within the time period specified in the </w:t>
      </w:r>
      <w:r w:rsidR="000161C2" w:rsidRPr="00BD5E7E">
        <w:rPr>
          <w:rFonts w:ascii="Open Sans" w:hAnsi="Open Sans"/>
          <w:lang w:val="en-GB"/>
        </w:rPr>
        <w:t>grant letter</w:t>
      </w:r>
      <w:r w:rsidRPr="00BD5E7E">
        <w:rPr>
          <w:rFonts w:ascii="Open Sans" w:hAnsi="Open Sans"/>
          <w:lang w:val="en-GB"/>
        </w:rPr>
        <w:t xml:space="preserve">, </w:t>
      </w:r>
      <w:r w:rsidR="00F1032F" w:rsidRPr="00BD5E7E">
        <w:rPr>
          <w:rFonts w:ascii="Open Sans" w:hAnsi="Open Sans"/>
          <w:lang w:val="en-GB"/>
        </w:rPr>
        <w:t xml:space="preserve">the beneficiary </w:t>
      </w:r>
      <w:r w:rsidRPr="00BD5E7E">
        <w:rPr>
          <w:rFonts w:ascii="Open Sans" w:hAnsi="Open Sans"/>
          <w:lang w:val="en-GB"/>
        </w:rPr>
        <w:t xml:space="preserve">must submit an application for the determination of the subsidy to the </w:t>
      </w:r>
      <w:r w:rsidR="00617BA0">
        <w:rPr>
          <w:rFonts w:ascii="Open Sans" w:hAnsi="Open Sans"/>
          <w:lang w:val="en-GB"/>
        </w:rPr>
        <w:t>Fund Manager</w:t>
      </w:r>
      <w:r w:rsidRPr="00BD5E7E">
        <w:rPr>
          <w:rFonts w:ascii="Open Sans" w:hAnsi="Open Sans"/>
          <w:lang w:val="en-GB"/>
        </w:rPr>
        <w:t xml:space="preserve">, via the </w:t>
      </w:r>
      <w:r w:rsidR="006B7068" w:rsidRPr="00BD5E7E">
        <w:rPr>
          <w:rFonts w:ascii="Open Sans" w:hAnsi="Open Sans"/>
          <w:lang w:val="en-GB"/>
        </w:rPr>
        <w:t>JEMS</w:t>
      </w:r>
      <w:r w:rsidR="00617BA0">
        <w:rPr>
          <w:rFonts w:ascii="Open Sans" w:hAnsi="Open Sans"/>
          <w:lang w:val="en-GB"/>
        </w:rPr>
        <w:t>-STIPP</w:t>
      </w:r>
      <w:r w:rsidR="006B7068" w:rsidRPr="00BD5E7E">
        <w:rPr>
          <w:rFonts w:ascii="Open Sans" w:hAnsi="Open Sans"/>
          <w:lang w:val="en-GB"/>
        </w:rPr>
        <w:t xml:space="preserve"> </w:t>
      </w:r>
      <w:r w:rsidRPr="00BD5E7E">
        <w:rPr>
          <w:rFonts w:ascii="Open Sans" w:hAnsi="Open Sans"/>
          <w:lang w:val="en-GB"/>
        </w:rPr>
        <w:t>system, using the form specified for th</w:t>
      </w:r>
      <w:r w:rsidR="00C40844">
        <w:rPr>
          <w:rFonts w:ascii="Open Sans" w:hAnsi="Open Sans"/>
          <w:lang w:val="en-GB"/>
        </w:rPr>
        <w:t>at</w:t>
      </w:r>
      <w:r w:rsidRPr="00BD5E7E">
        <w:rPr>
          <w:rFonts w:ascii="Open Sans" w:hAnsi="Open Sans"/>
          <w:lang w:val="en-GB"/>
        </w:rPr>
        <w:t xml:space="preserve"> purpose by the </w:t>
      </w:r>
      <w:r w:rsidR="00617BA0">
        <w:rPr>
          <w:rFonts w:ascii="Open Sans" w:hAnsi="Open Sans"/>
          <w:lang w:val="en-GB"/>
        </w:rPr>
        <w:t>Fund Manager</w:t>
      </w:r>
      <w:r w:rsidRPr="00BD5E7E">
        <w:rPr>
          <w:rFonts w:ascii="Open Sans" w:hAnsi="Open Sans"/>
          <w:lang w:val="en-GB"/>
        </w:rPr>
        <w:t>.</w:t>
      </w:r>
    </w:p>
    <w:p w14:paraId="0AB7DAED" w14:textId="48ADF427" w:rsidR="002C0D37" w:rsidRPr="00BD5E7E" w:rsidRDefault="002C0D37" w:rsidP="006E10CD">
      <w:pPr>
        <w:pStyle w:val="Lijstalinea"/>
        <w:widowControl w:val="0"/>
        <w:numPr>
          <w:ilvl w:val="0"/>
          <w:numId w:val="25"/>
        </w:numPr>
        <w:spacing w:line="276" w:lineRule="auto"/>
        <w:ind w:right="-1"/>
        <w:rPr>
          <w:rFonts w:ascii="Open Sans" w:hAnsi="Open Sans" w:cs="Open Sans"/>
          <w:lang w:val="en-GB"/>
        </w:rPr>
      </w:pPr>
      <w:r w:rsidRPr="00BD5E7E">
        <w:rPr>
          <w:rFonts w:ascii="Open Sans" w:hAnsi="Open Sans"/>
          <w:lang w:val="en-GB"/>
        </w:rPr>
        <w:t xml:space="preserve">In the application referred to in the first paragraph, </w:t>
      </w:r>
      <w:r w:rsidR="00F1032F" w:rsidRPr="00BD5E7E">
        <w:rPr>
          <w:rFonts w:ascii="Open Sans" w:hAnsi="Open Sans"/>
          <w:lang w:val="en-GB"/>
        </w:rPr>
        <w:t xml:space="preserve">the beneficiary </w:t>
      </w:r>
      <w:r w:rsidRPr="00BD5E7E">
        <w:rPr>
          <w:rFonts w:ascii="Open Sans" w:hAnsi="Open Sans"/>
          <w:lang w:val="en-GB"/>
        </w:rPr>
        <w:t>must demonstrate that:</w:t>
      </w:r>
    </w:p>
    <w:p w14:paraId="4A565C50" w14:textId="77777777" w:rsidR="002C0D37" w:rsidRPr="00BD5E7E" w:rsidRDefault="002C0D37" w:rsidP="006E10CD">
      <w:pPr>
        <w:pStyle w:val="Lijstalinea"/>
        <w:widowControl w:val="0"/>
        <w:numPr>
          <w:ilvl w:val="0"/>
          <w:numId w:val="26"/>
        </w:numPr>
        <w:spacing w:line="276" w:lineRule="auto"/>
        <w:ind w:right="-1"/>
        <w:rPr>
          <w:rFonts w:ascii="Open Sans" w:hAnsi="Open Sans" w:cs="Open Sans"/>
          <w:lang w:val="en-GB"/>
        </w:rPr>
      </w:pPr>
      <w:r w:rsidRPr="00BD5E7E">
        <w:rPr>
          <w:rFonts w:ascii="Open Sans" w:hAnsi="Open Sans"/>
          <w:lang w:val="en-GB"/>
        </w:rPr>
        <w:t>the activities for which the subsidy has been granted have been performed.</w:t>
      </w:r>
    </w:p>
    <w:p w14:paraId="6E2034F6" w14:textId="77777777" w:rsidR="002C0D37" w:rsidRPr="00BD5E7E" w:rsidRDefault="002C0D37" w:rsidP="006E10CD">
      <w:pPr>
        <w:pStyle w:val="Lijstalinea"/>
        <w:widowControl w:val="0"/>
        <w:numPr>
          <w:ilvl w:val="0"/>
          <w:numId w:val="26"/>
        </w:numPr>
        <w:spacing w:line="276" w:lineRule="auto"/>
        <w:ind w:right="-1"/>
        <w:rPr>
          <w:rFonts w:ascii="Open Sans" w:hAnsi="Open Sans" w:cs="Open Sans"/>
          <w:lang w:val="en-GB"/>
        </w:rPr>
      </w:pPr>
      <w:r w:rsidRPr="00BD5E7E">
        <w:rPr>
          <w:rFonts w:ascii="Open Sans" w:hAnsi="Open Sans"/>
          <w:lang w:val="en-GB"/>
        </w:rPr>
        <w:t>the obligations in connection with the subsidy have been met.</w:t>
      </w:r>
    </w:p>
    <w:p w14:paraId="649CC1A4" w14:textId="36221579" w:rsidR="002C0D37" w:rsidRPr="00BD5E7E" w:rsidRDefault="002C0D37" w:rsidP="006E10CD">
      <w:pPr>
        <w:pStyle w:val="Lijstalinea"/>
        <w:widowControl w:val="0"/>
        <w:numPr>
          <w:ilvl w:val="0"/>
          <w:numId w:val="25"/>
        </w:numPr>
        <w:spacing w:line="276" w:lineRule="auto"/>
        <w:ind w:right="-1"/>
        <w:rPr>
          <w:rFonts w:ascii="Open Sans" w:hAnsi="Open Sans" w:cs="Open Sans"/>
          <w:lang w:val="en-GB"/>
        </w:rPr>
      </w:pPr>
      <w:r w:rsidRPr="00BD5E7E">
        <w:rPr>
          <w:rFonts w:ascii="Open Sans" w:hAnsi="Open Sans"/>
          <w:lang w:val="en-GB"/>
        </w:rPr>
        <w:t xml:space="preserve">The following supplementary documentation must be attached to the determination </w:t>
      </w:r>
      <w:r w:rsidR="00C40844">
        <w:rPr>
          <w:rFonts w:ascii="Open Sans" w:hAnsi="Open Sans"/>
          <w:lang w:val="en-GB"/>
        </w:rPr>
        <w:t>of the subsidy</w:t>
      </w:r>
      <w:r w:rsidRPr="00BD5E7E">
        <w:rPr>
          <w:rFonts w:ascii="Open Sans" w:hAnsi="Open Sans"/>
          <w:lang w:val="en-GB"/>
        </w:rPr>
        <w:t xml:space="preserve"> as referred to in the first paragraph:</w:t>
      </w:r>
    </w:p>
    <w:p w14:paraId="6CBDAF94" w14:textId="17C6C351" w:rsidR="002C0D37" w:rsidRPr="00BD5E7E" w:rsidRDefault="002C0D37" w:rsidP="006E10CD">
      <w:pPr>
        <w:pStyle w:val="Lijstalinea"/>
        <w:widowControl w:val="0"/>
        <w:numPr>
          <w:ilvl w:val="0"/>
          <w:numId w:val="27"/>
        </w:numPr>
        <w:spacing w:line="276" w:lineRule="auto"/>
        <w:ind w:right="-1"/>
        <w:rPr>
          <w:rFonts w:ascii="Open Sans" w:hAnsi="Open Sans" w:cs="Open Sans"/>
          <w:lang w:val="en-GB"/>
        </w:rPr>
      </w:pPr>
      <w:r w:rsidRPr="00BD5E7E">
        <w:rPr>
          <w:rFonts w:ascii="Open Sans" w:hAnsi="Open Sans"/>
          <w:lang w:val="en-GB"/>
        </w:rPr>
        <w:t>a substantive final report</w:t>
      </w:r>
      <w:r w:rsidR="00862630" w:rsidRPr="00BD5E7E">
        <w:rPr>
          <w:rFonts w:ascii="Open Sans" w:hAnsi="Open Sans"/>
          <w:lang w:val="en-GB"/>
        </w:rPr>
        <w:t>;</w:t>
      </w:r>
    </w:p>
    <w:p w14:paraId="4405BC66" w14:textId="5B865AED" w:rsidR="002C0D37" w:rsidRPr="00BD5E7E" w:rsidRDefault="002C0D37" w:rsidP="006E10CD">
      <w:pPr>
        <w:pStyle w:val="Lijstalinea"/>
        <w:widowControl w:val="0"/>
        <w:numPr>
          <w:ilvl w:val="0"/>
          <w:numId w:val="27"/>
        </w:numPr>
        <w:spacing w:line="276" w:lineRule="auto"/>
        <w:ind w:right="-1"/>
        <w:rPr>
          <w:rFonts w:ascii="Open Sans" w:hAnsi="Open Sans" w:cs="Open Sans"/>
          <w:lang w:val="en-GB"/>
        </w:rPr>
      </w:pPr>
      <w:r w:rsidRPr="00BD5E7E">
        <w:rPr>
          <w:rFonts w:ascii="Open Sans" w:hAnsi="Open Sans"/>
          <w:lang w:val="en-GB"/>
        </w:rPr>
        <w:t>documentation su</w:t>
      </w:r>
      <w:r w:rsidR="00BD750C" w:rsidRPr="00BD5E7E">
        <w:rPr>
          <w:rFonts w:ascii="Open Sans" w:hAnsi="Open Sans"/>
          <w:lang w:val="en-GB"/>
        </w:rPr>
        <w:t xml:space="preserve">bstantiating the reported value(s) </w:t>
      </w:r>
      <w:r w:rsidRPr="00BD5E7E">
        <w:rPr>
          <w:rFonts w:ascii="Open Sans" w:hAnsi="Open Sans"/>
          <w:lang w:val="en-GB"/>
        </w:rPr>
        <w:t>for the output</w:t>
      </w:r>
      <w:r w:rsidR="00BD750C" w:rsidRPr="00BD5E7E">
        <w:rPr>
          <w:rFonts w:ascii="Open Sans" w:hAnsi="Open Sans"/>
          <w:lang w:val="en-GB"/>
        </w:rPr>
        <w:t xml:space="preserve"> and result</w:t>
      </w:r>
      <w:r w:rsidRPr="00BD5E7E">
        <w:rPr>
          <w:rFonts w:ascii="Open Sans" w:hAnsi="Open Sans"/>
          <w:lang w:val="en-GB"/>
        </w:rPr>
        <w:t xml:space="preserve"> indicators</w:t>
      </w:r>
      <w:r w:rsidR="00862630" w:rsidRPr="00BD5E7E">
        <w:rPr>
          <w:rFonts w:ascii="Open Sans" w:hAnsi="Open Sans"/>
          <w:lang w:val="en-GB"/>
        </w:rPr>
        <w:t>;</w:t>
      </w:r>
    </w:p>
    <w:p w14:paraId="2B1963CE" w14:textId="51D921C2" w:rsidR="002C0D37" w:rsidRPr="00BD5E7E" w:rsidRDefault="00A63CDE" w:rsidP="006E10CD">
      <w:pPr>
        <w:pStyle w:val="Lijstalinea"/>
        <w:widowControl w:val="0"/>
        <w:numPr>
          <w:ilvl w:val="0"/>
          <w:numId w:val="27"/>
        </w:numPr>
        <w:spacing w:line="276" w:lineRule="auto"/>
        <w:ind w:right="-1"/>
        <w:rPr>
          <w:rFonts w:ascii="Open Sans" w:hAnsi="Open Sans" w:cs="Open Sans"/>
          <w:lang w:val="en-GB"/>
        </w:rPr>
      </w:pPr>
      <w:r>
        <w:rPr>
          <w:rFonts w:ascii="Open Sans" w:hAnsi="Open Sans"/>
          <w:lang w:val="en-GB"/>
        </w:rPr>
        <w:t>a financial report</w:t>
      </w:r>
      <w:r w:rsidR="002C0D37" w:rsidRPr="00BD5E7E">
        <w:rPr>
          <w:rFonts w:ascii="Open Sans" w:hAnsi="Open Sans"/>
          <w:lang w:val="en-GB"/>
        </w:rPr>
        <w:t>.</w:t>
      </w:r>
    </w:p>
    <w:p w14:paraId="0816AC02" w14:textId="5B376429" w:rsidR="002C0D37" w:rsidRPr="00A63CDE" w:rsidRDefault="00862630" w:rsidP="006E10CD">
      <w:pPr>
        <w:pStyle w:val="Lijstalinea"/>
        <w:widowControl w:val="0"/>
        <w:numPr>
          <w:ilvl w:val="0"/>
          <w:numId w:val="25"/>
        </w:numPr>
        <w:spacing w:line="276" w:lineRule="auto"/>
        <w:ind w:right="-1"/>
        <w:rPr>
          <w:rFonts w:ascii="Open Sans" w:hAnsi="Open Sans" w:cs="Open Sans"/>
          <w:lang w:val="en-GB"/>
        </w:rPr>
      </w:pPr>
      <w:r w:rsidRPr="00BD5E7E">
        <w:rPr>
          <w:rFonts w:ascii="Open Sans" w:hAnsi="Open Sans"/>
          <w:lang w:val="en-GB"/>
        </w:rPr>
        <w:t>T</w:t>
      </w:r>
      <w:r w:rsidR="009016F6" w:rsidRPr="00BD5E7E">
        <w:rPr>
          <w:rFonts w:ascii="Open Sans" w:hAnsi="Open Sans"/>
          <w:lang w:val="en-GB"/>
        </w:rPr>
        <w:t xml:space="preserve">he </w:t>
      </w:r>
      <w:r w:rsidR="00A63CDE">
        <w:rPr>
          <w:rFonts w:ascii="Open Sans" w:hAnsi="Open Sans"/>
          <w:lang w:val="en-GB"/>
        </w:rPr>
        <w:t xml:space="preserve">Fund Manager </w:t>
      </w:r>
      <w:r w:rsidR="009016F6" w:rsidRPr="00BD5E7E">
        <w:rPr>
          <w:rFonts w:ascii="Open Sans" w:hAnsi="Open Sans"/>
          <w:lang w:val="en-GB"/>
        </w:rPr>
        <w:t xml:space="preserve">will make a decision on an application for determination </w:t>
      </w:r>
      <w:r w:rsidR="00C40844">
        <w:rPr>
          <w:rFonts w:ascii="Open Sans" w:hAnsi="Open Sans"/>
          <w:lang w:val="en-GB"/>
        </w:rPr>
        <w:t xml:space="preserve">of the subsidy </w:t>
      </w:r>
      <w:r w:rsidR="009016F6" w:rsidRPr="00E96CAA">
        <w:rPr>
          <w:rFonts w:ascii="Open Sans" w:hAnsi="Open Sans"/>
          <w:lang w:val="en-GB"/>
        </w:rPr>
        <w:t xml:space="preserve">within </w:t>
      </w:r>
      <w:r w:rsidR="00A63CDE" w:rsidRPr="00E96CAA">
        <w:rPr>
          <w:rFonts w:ascii="Open Sans" w:hAnsi="Open Sans"/>
          <w:lang w:val="en-GB"/>
        </w:rPr>
        <w:t>1</w:t>
      </w:r>
      <w:r w:rsidR="008B12C2" w:rsidRPr="00E96CAA">
        <w:rPr>
          <w:rFonts w:ascii="Open Sans" w:hAnsi="Open Sans"/>
          <w:lang w:val="en-GB"/>
        </w:rPr>
        <w:t>4</w:t>
      </w:r>
      <w:r w:rsidR="009016F6" w:rsidRPr="00E96CAA">
        <w:rPr>
          <w:rFonts w:ascii="Open Sans" w:hAnsi="Open Sans"/>
          <w:lang w:val="en-GB"/>
        </w:rPr>
        <w:t xml:space="preserve"> weeks.</w:t>
      </w:r>
    </w:p>
    <w:p w14:paraId="6DB3E949" w14:textId="11487EAB" w:rsidR="00A63CDE" w:rsidRPr="00BD5E7E" w:rsidRDefault="00A63CDE" w:rsidP="006E10CD">
      <w:pPr>
        <w:pStyle w:val="Lijstalinea"/>
        <w:widowControl w:val="0"/>
        <w:numPr>
          <w:ilvl w:val="0"/>
          <w:numId w:val="25"/>
        </w:numPr>
        <w:spacing w:line="276" w:lineRule="auto"/>
        <w:ind w:right="-1"/>
        <w:rPr>
          <w:rFonts w:ascii="Open Sans" w:hAnsi="Open Sans" w:cs="Open Sans"/>
          <w:lang w:val="en-GB"/>
        </w:rPr>
      </w:pPr>
      <w:r w:rsidRPr="00A63CDE">
        <w:rPr>
          <w:rFonts w:ascii="Open Sans" w:hAnsi="Open Sans" w:cs="Open Sans"/>
          <w:lang w:val="en-GB"/>
        </w:rPr>
        <w:t>After the determination of the subsidy, the final payment of the subsidy is made.</w:t>
      </w:r>
    </w:p>
    <w:p w14:paraId="14F2CC08" w14:textId="56FB2D52" w:rsidR="00EF2D13" w:rsidRDefault="00EF2D13">
      <w:pPr>
        <w:rPr>
          <w:lang w:val="en-GB"/>
        </w:rPr>
      </w:pPr>
    </w:p>
    <w:p w14:paraId="3EFC4EB8" w14:textId="77777777" w:rsidR="00543141" w:rsidRDefault="00543141">
      <w:pPr>
        <w:rPr>
          <w:lang w:val="en-GB"/>
        </w:rPr>
      </w:pPr>
    </w:p>
    <w:p w14:paraId="2ABC499C" w14:textId="3D84DEE8" w:rsidR="0071559B" w:rsidRPr="00BD5E7E" w:rsidRDefault="00862DD1" w:rsidP="1F74B444">
      <w:pPr>
        <w:pStyle w:val="OPHoofdstukTitel"/>
        <w:spacing w:before="0" w:line="276" w:lineRule="auto"/>
        <w:ind w:right="-1"/>
        <w:rPr>
          <w:rFonts w:ascii="Open Sans" w:eastAsiaTheme="minorEastAsia" w:hAnsi="Open Sans" w:cs="Open Sans"/>
          <w:color w:val="003399"/>
          <w:lang w:val="nl-NL"/>
        </w:rPr>
      </w:pPr>
      <w:proofErr w:type="spellStart"/>
      <w:r w:rsidRPr="1F74B444">
        <w:rPr>
          <w:rFonts w:ascii="Open Sans" w:hAnsi="Open Sans"/>
          <w:color w:val="003399"/>
          <w:lang w:val="nl-NL"/>
        </w:rPr>
        <w:t>Chapter</w:t>
      </w:r>
      <w:proofErr w:type="spellEnd"/>
      <w:r w:rsidRPr="1F74B444">
        <w:rPr>
          <w:rFonts w:ascii="Open Sans" w:hAnsi="Open Sans"/>
          <w:color w:val="003399"/>
          <w:lang w:val="nl-NL"/>
        </w:rPr>
        <w:t xml:space="preserve"> </w:t>
      </w:r>
      <w:r w:rsidR="00897985">
        <w:rPr>
          <w:rFonts w:ascii="Open Sans" w:hAnsi="Open Sans"/>
          <w:color w:val="003399"/>
          <w:lang w:val="nl-NL"/>
        </w:rPr>
        <w:t>7</w:t>
      </w:r>
      <w:r>
        <w:tab/>
      </w:r>
      <w:proofErr w:type="spellStart"/>
      <w:r w:rsidR="0071559B" w:rsidRPr="1F74B444">
        <w:rPr>
          <w:rFonts w:ascii="Open Sans" w:hAnsi="Open Sans"/>
          <w:color w:val="003399"/>
          <w:lang w:val="nl-NL"/>
        </w:rPr>
        <w:t>Final</w:t>
      </w:r>
      <w:proofErr w:type="spellEnd"/>
      <w:r w:rsidR="0071559B" w:rsidRPr="1F74B444">
        <w:rPr>
          <w:rFonts w:ascii="Open Sans" w:hAnsi="Open Sans"/>
          <w:color w:val="003399"/>
          <w:lang w:val="nl-NL"/>
        </w:rPr>
        <w:t xml:space="preserve"> </w:t>
      </w:r>
      <w:proofErr w:type="spellStart"/>
      <w:r w:rsidR="00901821" w:rsidRPr="1F74B444">
        <w:rPr>
          <w:rFonts w:ascii="Open Sans" w:hAnsi="Open Sans"/>
          <w:color w:val="003399"/>
          <w:lang w:val="nl-NL"/>
        </w:rPr>
        <w:t>p</w:t>
      </w:r>
      <w:r w:rsidR="0071559B" w:rsidRPr="1F74B444">
        <w:rPr>
          <w:rFonts w:ascii="Open Sans" w:hAnsi="Open Sans"/>
          <w:color w:val="003399"/>
          <w:lang w:val="nl-NL"/>
        </w:rPr>
        <w:t>rovisions</w:t>
      </w:r>
      <w:proofErr w:type="spellEnd"/>
    </w:p>
    <w:p w14:paraId="5330581A" w14:textId="77777777" w:rsidR="00187F0A" w:rsidRPr="00BD5E7E" w:rsidRDefault="00187F0A" w:rsidP="006E10CD">
      <w:pPr>
        <w:spacing w:line="276" w:lineRule="auto"/>
        <w:ind w:right="-1"/>
        <w:rPr>
          <w:rFonts w:ascii="Open Sans" w:hAnsi="Open Sans"/>
          <w:lang w:val="en-GB"/>
        </w:rPr>
      </w:pPr>
    </w:p>
    <w:p w14:paraId="00B0B14B" w14:textId="43FA2820" w:rsidR="00FD1434" w:rsidRPr="00B51E5E" w:rsidRDefault="00FD1434" w:rsidP="1F74B444">
      <w:pPr>
        <w:pStyle w:val="OPArtikelTitel"/>
        <w:spacing w:before="0" w:line="276" w:lineRule="auto"/>
        <w:ind w:right="-1"/>
        <w:rPr>
          <w:rFonts w:ascii="Open Sans" w:hAnsi="Open Sans"/>
          <w:color w:val="003399"/>
          <w:lang w:val="nl-NL"/>
        </w:rPr>
      </w:pPr>
      <w:proofErr w:type="spellStart"/>
      <w:r w:rsidRPr="1F74B444">
        <w:rPr>
          <w:rFonts w:ascii="Open Sans" w:hAnsi="Open Sans"/>
          <w:color w:val="003399"/>
          <w:lang w:val="nl-NL"/>
        </w:rPr>
        <w:t>Article</w:t>
      </w:r>
      <w:proofErr w:type="spellEnd"/>
      <w:r w:rsidRPr="1F74B444">
        <w:rPr>
          <w:rFonts w:ascii="Open Sans" w:hAnsi="Open Sans"/>
          <w:color w:val="003399"/>
          <w:lang w:val="nl-NL"/>
        </w:rPr>
        <w:t xml:space="preserve"> </w:t>
      </w:r>
      <w:r w:rsidR="00A63CDE">
        <w:rPr>
          <w:rFonts w:ascii="Open Sans" w:hAnsi="Open Sans"/>
          <w:color w:val="003399"/>
          <w:lang w:val="nl-NL"/>
        </w:rPr>
        <w:t>18</w:t>
      </w:r>
      <w:r>
        <w:tab/>
      </w:r>
      <w:proofErr w:type="spellStart"/>
      <w:r w:rsidRPr="1F74B444">
        <w:rPr>
          <w:rFonts w:ascii="Open Sans" w:hAnsi="Open Sans"/>
          <w:color w:val="003399"/>
          <w:lang w:val="nl-NL"/>
        </w:rPr>
        <w:t>Effective</w:t>
      </w:r>
      <w:proofErr w:type="spellEnd"/>
      <w:r w:rsidRPr="1F74B444">
        <w:rPr>
          <w:rFonts w:ascii="Open Sans" w:hAnsi="Open Sans"/>
          <w:color w:val="003399"/>
          <w:lang w:val="nl-NL"/>
        </w:rPr>
        <w:t xml:space="preserve"> date</w:t>
      </w:r>
    </w:p>
    <w:p w14:paraId="158E478A" w14:textId="77777777" w:rsidR="00FD1434" w:rsidRPr="00BD5E7E" w:rsidRDefault="00FD1434" w:rsidP="006E10CD">
      <w:pPr>
        <w:spacing w:line="276" w:lineRule="auto"/>
        <w:ind w:right="-1"/>
        <w:rPr>
          <w:rFonts w:ascii="Open Sans" w:hAnsi="Open Sans"/>
          <w:lang w:val="en-GB"/>
        </w:rPr>
      </w:pPr>
    </w:p>
    <w:p w14:paraId="0E5B42F1" w14:textId="73FA25D5" w:rsidR="00500906" w:rsidRPr="00E96CAA" w:rsidRDefault="00FD1434" w:rsidP="00A63CDE">
      <w:pPr>
        <w:pStyle w:val="Lijstalinea"/>
        <w:numPr>
          <w:ilvl w:val="0"/>
          <w:numId w:val="33"/>
        </w:numPr>
        <w:spacing w:line="276" w:lineRule="auto"/>
        <w:ind w:right="-1"/>
        <w:rPr>
          <w:rFonts w:ascii="Open Sans" w:hAnsi="Open Sans" w:cs="Open Sans"/>
          <w:lang w:val="en-GB"/>
        </w:rPr>
      </w:pPr>
      <w:r w:rsidRPr="00BD5E7E">
        <w:rPr>
          <w:rFonts w:ascii="Open Sans" w:hAnsi="Open Sans"/>
          <w:lang w:val="en-GB"/>
        </w:rPr>
        <w:t xml:space="preserve">This decision goes into effect </w:t>
      </w:r>
      <w:r w:rsidR="00862630" w:rsidRPr="00BD5E7E">
        <w:rPr>
          <w:rFonts w:ascii="Open Sans" w:hAnsi="Open Sans"/>
          <w:lang w:val="en-GB"/>
        </w:rPr>
        <w:t xml:space="preserve">on </w:t>
      </w:r>
      <w:r w:rsidR="00810F4F" w:rsidRPr="00E96CAA">
        <w:rPr>
          <w:rFonts w:ascii="Open Sans" w:hAnsi="Open Sans"/>
          <w:lang w:val="en-GB"/>
        </w:rPr>
        <w:t>1 December</w:t>
      </w:r>
      <w:r w:rsidR="00D559F9" w:rsidRPr="00E96CAA">
        <w:rPr>
          <w:rFonts w:ascii="Open Sans" w:hAnsi="Open Sans"/>
          <w:lang w:val="en-GB"/>
        </w:rPr>
        <w:t xml:space="preserve"> 2025</w:t>
      </w:r>
      <w:r w:rsidR="00A63CDE" w:rsidRPr="00E96CAA">
        <w:rPr>
          <w:rFonts w:ascii="Open Sans" w:hAnsi="Open Sans"/>
          <w:lang w:val="en-GB"/>
        </w:rPr>
        <w:t>.</w:t>
      </w:r>
    </w:p>
    <w:p w14:paraId="5E23D34E" w14:textId="6B44B393" w:rsidR="00B8148A" w:rsidRPr="00E96CAA" w:rsidRDefault="00500906" w:rsidP="00A63CDE">
      <w:pPr>
        <w:pStyle w:val="Lijstalinea"/>
        <w:numPr>
          <w:ilvl w:val="0"/>
          <w:numId w:val="33"/>
        </w:numPr>
        <w:spacing w:line="276" w:lineRule="auto"/>
        <w:ind w:right="-1"/>
        <w:rPr>
          <w:rFonts w:ascii="Open Sans" w:hAnsi="Open Sans" w:cs="Open Sans"/>
          <w:lang w:val="en-GB"/>
        </w:rPr>
      </w:pPr>
      <w:r w:rsidRPr="00E96CAA">
        <w:rPr>
          <w:rFonts w:ascii="Open Sans" w:hAnsi="Open Sans"/>
          <w:lang w:val="en-GB"/>
        </w:rPr>
        <w:t xml:space="preserve">These rules expire as </w:t>
      </w:r>
      <w:r w:rsidR="00C40844" w:rsidRPr="00E96CAA">
        <w:rPr>
          <w:rFonts w:ascii="Open Sans" w:hAnsi="Open Sans"/>
          <w:lang w:val="en-GB"/>
        </w:rPr>
        <w:t>of</w:t>
      </w:r>
      <w:r w:rsidRPr="00E96CAA">
        <w:rPr>
          <w:rFonts w:ascii="Open Sans" w:hAnsi="Open Sans"/>
          <w:lang w:val="en-GB"/>
        </w:rPr>
        <w:t xml:space="preserve"> </w:t>
      </w:r>
      <w:r w:rsidR="00810F4F" w:rsidRPr="00E96CAA">
        <w:rPr>
          <w:rFonts w:ascii="Open Sans" w:hAnsi="Open Sans"/>
          <w:lang w:val="en-GB"/>
        </w:rPr>
        <w:t>31 March 2026</w:t>
      </w:r>
      <w:r w:rsidRPr="00E96CAA">
        <w:rPr>
          <w:rFonts w:ascii="Open Sans" w:hAnsi="Open Sans"/>
          <w:lang w:val="en-GB"/>
        </w:rPr>
        <w:t xml:space="preserve">, </w:t>
      </w:r>
      <w:r w:rsidR="00C40844" w:rsidRPr="00E96CAA">
        <w:rPr>
          <w:rFonts w:ascii="Open Sans" w:hAnsi="Open Sans"/>
          <w:lang w:val="en-GB"/>
        </w:rPr>
        <w:t>provided</w:t>
      </w:r>
      <w:r w:rsidRPr="00E96CAA">
        <w:rPr>
          <w:rFonts w:ascii="Open Sans" w:hAnsi="Open Sans"/>
          <w:lang w:val="en-GB"/>
        </w:rPr>
        <w:t xml:space="preserve"> that they </w:t>
      </w:r>
      <w:r w:rsidR="00C40844" w:rsidRPr="00E96CAA">
        <w:rPr>
          <w:rFonts w:ascii="Open Sans" w:hAnsi="Open Sans"/>
          <w:lang w:val="en-GB"/>
        </w:rPr>
        <w:t xml:space="preserve">continue to </w:t>
      </w:r>
      <w:r w:rsidRPr="00E96CAA">
        <w:rPr>
          <w:rFonts w:ascii="Open Sans" w:hAnsi="Open Sans"/>
          <w:lang w:val="en-GB"/>
        </w:rPr>
        <w:t>appl</w:t>
      </w:r>
      <w:r w:rsidR="00C40844" w:rsidRPr="00E96CAA">
        <w:rPr>
          <w:rFonts w:ascii="Open Sans" w:hAnsi="Open Sans"/>
          <w:lang w:val="en-GB"/>
        </w:rPr>
        <w:t>y</w:t>
      </w:r>
      <w:r w:rsidRPr="00E96CAA">
        <w:rPr>
          <w:rFonts w:ascii="Open Sans" w:hAnsi="Open Sans"/>
          <w:lang w:val="en-GB"/>
        </w:rPr>
        <w:t xml:space="preserve"> to subsidy applications received prior to that date by the </w:t>
      </w:r>
      <w:r w:rsidR="00A63CDE" w:rsidRPr="00E96CAA">
        <w:rPr>
          <w:rFonts w:ascii="Open Sans" w:hAnsi="Open Sans"/>
          <w:lang w:val="en-GB"/>
        </w:rPr>
        <w:t xml:space="preserve">Fund Manager </w:t>
      </w:r>
      <w:r w:rsidRPr="00E96CAA">
        <w:rPr>
          <w:rFonts w:ascii="Open Sans" w:hAnsi="Open Sans"/>
          <w:lang w:val="en-GB"/>
        </w:rPr>
        <w:t>and subsidy decisions made prior to that date, including subsequent steps in the subsidy process.</w:t>
      </w:r>
    </w:p>
    <w:p w14:paraId="4BA61DC6" w14:textId="69A7C818" w:rsidR="00772CE4" w:rsidRPr="00E96CAA" w:rsidRDefault="00B8148A" w:rsidP="00A63CDE">
      <w:pPr>
        <w:pStyle w:val="Lijstalinea"/>
        <w:numPr>
          <w:ilvl w:val="0"/>
          <w:numId w:val="33"/>
        </w:numPr>
        <w:spacing w:line="276" w:lineRule="auto"/>
        <w:ind w:right="-1"/>
        <w:rPr>
          <w:rFonts w:ascii="Open Sans" w:hAnsi="Open Sans" w:cs="Open Sans"/>
          <w:lang w:val="en-GB"/>
        </w:rPr>
      </w:pPr>
      <w:r w:rsidRPr="00E96CAA">
        <w:rPr>
          <w:rFonts w:ascii="Open Sans" w:hAnsi="Open Sans"/>
          <w:lang w:val="en-GB"/>
        </w:rPr>
        <w:t xml:space="preserve">These rules can be cited as “Detailed </w:t>
      </w:r>
      <w:r w:rsidR="00D05254" w:rsidRPr="00E96CAA">
        <w:rPr>
          <w:rFonts w:ascii="Open Sans" w:hAnsi="Open Sans"/>
          <w:lang w:val="en-GB"/>
        </w:rPr>
        <w:t>S</w:t>
      </w:r>
      <w:r w:rsidRPr="00E96CAA">
        <w:rPr>
          <w:rFonts w:ascii="Open Sans" w:hAnsi="Open Sans"/>
          <w:lang w:val="en-GB"/>
        </w:rPr>
        <w:t xml:space="preserve">ubsidy </w:t>
      </w:r>
      <w:r w:rsidR="00D05254" w:rsidRPr="00E96CAA">
        <w:rPr>
          <w:rFonts w:ascii="Open Sans" w:hAnsi="Open Sans"/>
          <w:lang w:val="en-GB"/>
        </w:rPr>
        <w:t>R</w:t>
      </w:r>
      <w:r w:rsidRPr="00E96CAA">
        <w:rPr>
          <w:rFonts w:ascii="Open Sans" w:hAnsi="Open Sans"/>
          <w:lang w:val="en-GB"/>
        </w:rPr>
        <w:t>ules</w:t>
      </w:r>
      <w:r w:rsidR="00B956A8" w:rsidRPr="00E96CAA">
        <w:rPr>
          <w:rFonts w:ascii="Open Sans" w:hAnsi="Open Sans"/>
          <w:lang w:val="en-GB"/>
        </w:rPr>
        <w:t xml:space="preserve"> for </w:t>
      </w:r>
      <w:r w:rsidR="00A63CDE" w:rsidRPr="00E96CAA">
        <w:rPr>
          <w:rFonts w:ascii="Open Sans" w:hAnsi="Open Sans"/>
          <w:lang w:val="en-GB"/>
        </w:rPr>
        <w:t xml:space="preserve">the </w:t>
      </w:r>
      <w:r w:rsidR="00810F4F" w:rsidRPr="00E96CAA">
        <w:rPr>
          <w:rFonts w:ascii="Open Sans" w:hAnsi="Open Sans"/>
          <w:lang w:val="en-GB"/>
        </w:rPr>
        <w:t xml:space="preserve">Third </w:t>
      </w:r>
      <w:r w:rsidR="00A63CDE" w:rsidRPr="00E96CAA">
        <w:rPr>
          <w:rFonts w:ascii="Open Sans" w:hAnsi="Open Sans"/>
          <w:lang w:val="en-GB"/>
        </w:rPr>
        <w:t>STIPP SME</w:t>
      </w:r>
      <w:r w:rsidR="00AA1980" w:rsidRPr="00E96CAA">
        <w:rPr>
          <w:rFonts w:ascii="Open Sans" w:hAnsi="Open Sans"/>
          <w:lang w:val="en-GB"/>
        </w:rPr>
        <w:t xml:space="preserve"> </w:t>
      </w:r>
      <w:r w:rsidR="00D05254" w:rsidRPr="00E96CAA">
        <w:rPr>
          <w:rFonts w:ascii="Open Sans" w:hAnsi="Open Sans"/>
          <w:lang w:val="en-GB"/>
        </w:rPr>
        <w:t>C</w:t>
      </w:r>
      <w:r w:rsidR="00B956A8" w:rsidRPr="00E96CAA">
        <w:rPr>
          <w:rFonts w:ascii="Open Sans" w:hAnsi="Open Sans"/>
          <w:lang w:val="en-GB"/>
        </w:rPr>
        <w:t xml:space="preserve">all </w:t>
      </w:r>
      <w:r w:rsidR="000F69A0" w:rsidRPr="00E96CAA">
        <w:rPr>
          <w:rFonts w:ascii="Open Sans" w:hAnsi="Open Sans"/>
          <w:lang w:val="en-GB"/>
        </w:rPr>
        <w:t xml:space="preserve">for </w:t>
      </w:r>
      <w:r w:rsidR="00D05254" w:rsidRPr="00E96CAA">
        <w:rPr>
          <w:rFonts w:ascii="Open Sans" w:hAnsi="Open Sans"/>
          <w:lang w:val="en-GB"/>
        </w:rPr>
        <w:t>P</w:t>
      </w:r>
      <w:r w:rsidR="00B956A8" w:rsidRPr="00E96CAA">
        <w:rPr>
          <w:rFonts w:ascii="Open Sans" w:hAnsi="Open Sans"/>
          <w:lang w:val="en-GB"/>
        </w:rPr>
        <w:t>roposal</w:t>
      </w:r>
      <w:r w:rsidR="000F69A0" w:rsidRPr="00E96CAA">
        <w:rPr>
          <w:rFonts w:ascii="Open Sans" w:hAnsi="Open Sans"/>
          <w:lang w:val="en-GB"/>
        </w:rPr>
        <w:t>s</w:t>
      </w:r>
      <w:r w:rsidRPr="00E96CAA">
        <w:rPr>
          <w:rFonts w:ascii="Open Sans" w:hAnsi="Open Sans"/>
          <w:lang w:val="en-GB"/>
        </w:rPr>
        <w:t xml:space="preserve"> Interreg </w:t>
      </w:r>
      <w:r w:rsidR="00B956A8" w:rsidRPr="00E96CAA">
        <w:rPr>
          <w:rFonts w:ascii="Open Sans" w:hAnsi="Open Sans"/>
          <w:lang w:val="en-GB"/>
        </w:rPr>
        <w:t>Meuse-Rhine (NL-BE-DE)”</w:t>
      </w:r>
      <w:r w:rsidRPr="00E96CAA">
        <w:rPr>
          <w:rFonts w:ascii="Open Sans" w:hAnsi="Open Sans"/>
          <w:lang w:val="en-GB"/>
        </w:rPr>
        <w:t>.</w:t>
      </w:r>
    </w:p>
    <w:p w14:paraId="1AFA869A" w14:textId="1D48D182" w:rsidR="002B18E6" w:rsidRPr="00031285" w:rsidRDefault="002B18E6">
      <w:pPr>
        <w:rPr>
          <w:rFonts w:ascii="Open Sans" w:eastAsia="SimSun" w:hAnsi="Open Sans" w:cs="Open Sans"/>
          <w:b/>
          <w:color w:val="003399"/>
          <w:sz w:val="28"/>
          <w:szCs w:val="28"/>
          <w:lang w:val="en-GB"/>
        </w:rPr>
      </w:pPr>
    </w:p>
    <w:p w14:paraId="3CC9E6BF" w14:textId="62B027FA" w:rsidR="00A63CDE" w:rsidRPr="00543141" w:rsidRDefault="00A63CDE" w:rsidP="00A63CDE">
      <w:pPr>
        <w:pStyle w:val="OPHoofdstukTitel"/>
        <w:spacing w:before="0" w:line="276" w:lineRule="auto"/>
        <w:ind w:left="1695" w:right="-1" w:hanging="1695"/>
        <w:rPr>
          <w:rFonts w:ascii="Open Sans" w:hAnsi="Open Sans" w:cs="Open Sans"/>
          <w:bCs w:val="0"/>
          <w:i/>
          <w:color w:val="003399"/>
          <w:szCs w:val="28"/>
          <w:lang w:val="en-US"/>
        </w:rPr>
      </w:pPr>
      <w:r w:rsidRPr="00543141">
        <w:rPr>
          <w:rFonts w:ascii="Open Sans" w:hAnsi="Open Sans" w:cs="Open Sans"/>
          <w:bCs w:val="0"/>
          <w:color w:val="003399"/>
          <w:szCs w:val="28"/>
          <w:lang w:val="en-US"/>
        </w:rPr>
        <w:t xml:space="preserve">Annex 1 </w:t>
      </w:r>
      <w:r w:rsidRPr="00543141">
        <w:rPr>
          <w:rFonts w:ascii="Open Sans" w:hAnsi="Open Sans" w:cs="Open Sans"/>
          <w:bCs w:val="0"/>
          <w:color w:val="003399"/>
          <w:szCs w:val="28"/>
          <w:lang w:val="en-US"/>
        </w:rPr>
        <w:tab/>
        <w:t xml:space="preserve">Detailed maximum subsidy amounts </w:t>
      </w:r>
      <w:r w:rsidRPr="00543141">
        <w:rPr>
          <w:rFonts w:ascii="Open Sans" w:hAnsi="Open Sans" w:cs="Open Sans"/>
          <w:bCs w:val="0"/>
          <w:i/>
          <w:color w:val="003399"/>
          <w:szCs w:val="28"/>
          <w:lang w:val="en-US"/>
        </w:rPr>
        <w:t>related to Article 8(1)</w:t>
      </w:r>
    </w:p>
    <w:p w14:paraId="7114B4F6" w14:textId="13CD427E" w:rsidR="00A63CDE" w:rsidRDefault="00A63CDE" w:rsidP="00A63CDE">
      <w:pPr>
        <w:rPr>
          <w:rFonts w:ascii="Open Sans" w:hAnsi="Open Sans" w:cs="Open Sans"/>
          <w:lang w:val="en-US"/>
        </w:rPr>
      </w:pPr>
      <w:r w:rsidRPr="00A63CDE">
        <w:rPr>
          <w:rFonts w:ascii="Open Sans" w:hAnsi="Open Sans" w:cs="Open Sans"/>
          <w:lang w:val="en-US"/>
        </w:rPr>
        <w:t xml:space="preserve">For projects, the maximum obtainable subsidy amounts are related to the composition of the partnership. This involves detailed examination of the origin (location) of the participants, ordered by the different “levels” at which the </w:t>
      </w:r>
      <w:proofErr w:type="spellStart"/>
      <w:r w:rsidRPr="00A63CDE">
        <w:rPr>
          <w:rFonts w:ascii="Open Sans" w:hAnsi="Open Sans" w:cs="Open Sans"/>
          <w:lang w:val="en-US"/>
        </w:rPr>
        <w:t>program</w:t>
      </w:r>
      <w:r>
        <w:rPr>
          <w:rFonts w:ascii="Open Sans" w:hAnsi="Open Sans" w:cs="Open Sans"/>
          <w:lang w:val="en-US"/>
        </w:rPr>
        <w:t>me</w:t>
      </w:r>
      <w:proofErr w:type="spellEnd"/>
      <w:r w:rsidRPr="00A63CDE">
        <w:rPr>
          <w:rFonts w:ascii="Open Sans" w:hAnsi="Open Sans" w:cs="Open Sans"/>
          <w:lang w:val="en-US"/>
        </w:rPr>
        <w:t xml:space="preserve"> area can be considered geographically and policy-wise.</w:t>
      </w:r>
    </w:p>
    <w:p w14:paraId="00DE87A1" w14:textId="7ADEDCE7" w:rsidR="00A63CDE" w:rsidRDefault="00031285" w:rsidP="00A63CDE">
      <w:pPr>
        <w:rPr>
          <w:rFonts w:ascii="Open Sans" w:hAnsi="Open Sans" w:cs="Open Sans"/>
          <w:lang w:val="en-US"/>
        </w:rPr>
      </w:pPr>
      <w:r>
        <w:rPr>
          <w:rFonts w:ascii="Open Sans" w:hAnsi="Open Sans" w:cs="Open Sans"/>
          <w:noProof/>
        </w:rPr>
        <w:drawing>
          <wp:anchor distT="0" distB="0" distL="114300" distR="114300" simplePos="0" relativeHeight="251659264" behindDoc="0" locked="0" layoutInCell="1" allowOverlap="1" wp14:anchorId="6C393367" wp14:editId="31A31FBC">
            <wp:simplePos x="0" y="0"/>
            <wp:positionH relativeFrom="column">
              <wp:posOffset>-567055</wp:posOffset>
            </wp:positionH>
            <wp:positionV relativeFrom="paragraph">
              <wp:posOffset>280035</wp:posOffset>
            </wp:positionV>
            <wp:extent cx="6814185" cy="2348230"/>
            <wp:effectExtent l="0" t="0" r="5715" b="0"/>
            <wp:wrapTopAndBottom/>
            <wp:docPr id="1762266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14185" cy="2348230"/>
                    </a:xfrm>
                    <a:prstGeom prst="rect">
                      <a:avLst/>
                    </a:prstGeom>
                    <a:noFill/>
                  </pic:spPr>
                </pic:pic>
              </a:graphicData>
            </a:graphic>
            <wp14:sizeRelH relativeFrom="page">
              <wp14:pctWidth>0</wp14:pctWidth>
            </wp14:sizeRelH>
            <wp14:sizeRelV relativeFrom="page">
              <wp14:pctHeight>0</wp14:pctHeight>
            </wp14:sizeRelV>
          </wp:anchor>
        </w:drawing>
      </w:r>
    </w:p>
    <w:p w14:paraId="465D8FB2" w14:textId="68864939" w:rsidR="00A63CDE" w:rsidRDefault="00A63CDE" w:rsidP="00A63CDE">
      <w:pPr>
        <w:rPr>
          <w:rFonts w:ascii="Open Sans" w:hAnsi="Open Sans" w:cs="Open Sans"/>
          <w:lang w:val="en-US"/>
        </w:rPr>
      </w:pPr>
      <w:r w:rsidRPr="00A63CDE">
        <w:rPr>
          <w:rFonts w:ascii="Open Sans" w:hAnsi="Open Sans" w:cs="Open Sans"/>
          <w:lang w:val="en-US"/>
        </w:rPr>
        <w:t xml:space="preserve">The </w:t>
      </w:r>
      <w:r>
        <w:rPr>
          <w:rFonts w:ascii="Open Sans" w:hAnsi="Open Sans" w:cs="Open Sans"/>
          <w:lang w:val="en-US"/>
        </w:rPr>
        <w:t>abovementioned</w:t>
      </w:r>
      <w:r w:rsidRPr="00A63CDE">
        <w:rPr>
          <w:rFonts w:ascii="Open Sans" w:hAnsi="Open Sans" w:cs="Open Sans"/>
          <w:lang w:val="en-US"/>
        </w:rPr>
        <w:t xml:space="preserve"> “levels” can be explained as follows:</w:t>
      </w:r>
    </w:p>
    <w:p w14:paraId="02B3EEDF" w14:textId="6AB480BB" w:rsidR="00070790" w:rsidRDefault="00070790" w:rsidP="00A63CDE">
      <w:pPr>
        <w:rPr>
          <w:rFonts w:ascii="Open Sans" w:hAnsi="Open Sans" w:cs="Open Sans"/>
          <w:lang w:val="en-US"/>
        </w:rPr>
      </w:pPr>
    </w:p>
    <w:p w14:paraId="29BB817E" w14:textId="3A21A91B" w:rsidR="00070790" w:rsidRPr="00A63CDE" w:rsidRDefault="00070790" w:rsidP="00070790">
      <w:pPr>
        <w:jc w:val="center"/>
        <w:rPr>
          <w:rFonts w:ascii="Open Sans" w:hAnsi="Open Sans" w:cs="Open Sans"/>
          <w:lang w:val="en-US"/>
        </w:rPr>
      </w:pPr>
      <w:r>
        <w:rPr>
          <w:noProof/>
        </w:rPr>
        <w:drawing>
          <wp:inline distT="0" distB="0" distL="0" distR="0" wp14:anchorId="38614747" wp14:editId="4520315D">
            <wp:extent cx="4491533" cy="332105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1007" cy="3342843"/>
                    </a:xfrm>
                    <a:prstGeom prst="rect">
                      <a:avLst/>
                    </a:prstGeom>
                  </pic:spPr>
                </pic:pic>
              </a:graphicData>
            </a:graphic>
          </wp:inline>
        </w:drawing>
      </w:r>
    </w:p>
    <w:sectPr w:rsidR="00070790" w:rsidRPr="00A63CDE" w:rsidSect="00BC206C">
      <w:headerReference w:type="default" r:id="rId16"/>
      <w:footerReference w:type="default" r:id="rId17"/>
      <w:pgSz w:w="11907" w:h="16839" w:code="9"/>
      <w:pgMar w:top="1418" w:right="1418" w:bottom="1418" w:left="1559" w:header="709" w:footer="1225"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6B07F" w14:textId="77777777" w:rsidR="00F4015F" w:rsidRDefault="00F4015F">
      <w:r>
        <w:separator/>
      </w:r>
    </w:p>
  </w:endnote>
  <w:endnote w:type="continuationSeparator" w:id="0">
    <w:p w14:paraId="02ABE5CB" w14:textId="77777777" w:rsidR="00F4015F" w:rsidRDefault="00F4015F">
      <w:r>
        <w:continuationSeparator/>
      </w:r>
    </w:p>
  </w:endnote>
  <w:endnote w:type="continuationNotice" w:id="1">
    <w:p w14:paraId="3CC0481D" w14:textId="77777777" w:rsidR="00F4015F" w:rsidRDefault="00F40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Verdan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5185E" w14:textId="420ADC5E" w:rsidR="00383606" w:rsidRPr="004F3D60" w:rsidRDefault="004F3D60" w:rsidP="00DF44E5">
    <w:pPr>
      <w:pStyle w:val="Voettekst"/>
      <w:pBdr>
        <w:top w:val="single" w:sz="4" w:space="1" w:color="003399"/>
      </w:pBdr>
      <w:tabs>
        <w:tab w:val="right" w:pos="9356"/>
      </w:tabs>
      <w:spacing w:line="240" w:lineRule="auto"/>
      <w:rPr>
        <w:rFonts w:ascii="Open Sans" w:hAnsi="Open Sans" w:cs="Open Sans"/>
        <w:iCs/>
        <w:color w:val="2A55AC"/>
        <w:sz w:val="18"/>
        <w:szCs w:val="18"/>
        <w:lang w:val="fr-BE"/>
      </w:rPr>
    </w:pPr>
    <w:r w:rsidRPr="004F3D60">
      <w:rPr>
        <w:rFonts w:ascii="Open Sans" w:hAnsi="Open Sans"/>
        <w:color w:val="2A55AC"/>
        <w:sz w:val="18"/>
        <w:szCs w:val="18"/>
        <w:lang w:val="fr-BE"/>
      </w:rPr>
      <w:t xml:space="preserve">STIPP SME </w:t>
    </w:r>
    <w:proofErr w:type="spellStart"/>
    <w:r w:rsidRPr="004F3D60">
      <w:rPr>
        <w:rFonts w:ascii="Open Sans" w:hAnsi="Open Sans"/>
        <w:color w:val="2A55AC"/>
        <w:sz w:val="18"/>
        <w:szCs w:val="18"/>
        <w:lang w:val="fr-BE"/>
      </w:rPr>
      <w:t>subsidy</w:t>
    </w:r>
    <w:proofErr w:type="spellEnd"/>
    <w:r w:rsidRPr="004F3D60">
      <w:rPr>
        <w:rFonts w:ascii="Open Sans" w:hAnsi="Open Sans"/>
        <w:color w:val="2A55AC"/>
        <w:sz w:val="18"/>
        <w:szCs w:val="18"/>
        <w:lang w:val="fr-BE"/>
      </w:rPr>
      <w:t xml:space="preserve"> </w:t>
    </w:r>
    <w:proofErr w:type="spellStart"/>
    <w:r w:rsidRPr="004F3D60">
      <w:rPr>
        <w:rFonts w:ascii="Open Sans" w:hAnsi="Open Sans"/>
        <w:color w:val="2A55AC"/>
        <w:sz w:val="18"/>
        <w:szCs w:val="18"/>
        <w:lang w:val="fr-BE"/>
      </w:rPr>
      <w:t>regulation</w:t>
    </w:r>
    <w:proofErr w:type="spellEnd"/>
    <w:r w:rsidRPr="004F3D60">
      <w:rPr>
        <w:rFonts w:ascii="Open Sans" w:hAnsi="Open Sans"/>
        <w:color w:val="2A55AC"/>
        <w:sz w:val="18"/>
        <w:szCs w:val="18"/>
        <w:lang w:val="fr-BE"/>
      </w:rPr>
      <w:t xml:space="preserve"> </w:t>
    </w:r>
    <w:r w:rsidR="00383606" w:rsidRPr="004F3D60">
      <w:rPr>
        <w:rFonts w:ascii="Open Sans" w:hAnsi="Open Sans"/>
        <w:color w:val="2A55AC"/>
        <w:sz w:val="18"/>
        <w:szCs w:val="18"/>
        <w:lang w:val="fr-BE"/>
      </w:rPr>
      <w:t>Interreg Meuse-Rhine (NL-BE-DE)</w:t>
    </w:r>
    <w:r w:rsidR="00383606" w:rsidRPr="004F3D60">
      <w:rPr>
        <w:sz w:val="18"/>
        <w:szCs w:val="18"/>
        <w:lang w:val="fr-BE"/>
      </w:rPr>
      <w:t xml:space="preserve"> </w:t>
    </w:r>
    <w:sdt>
      <w:sdtPr>
        <w:rPr>
          <w:rFonts w:ascii="Open Sans" w:hAnsi="Open Sans" w:cs="Open Sans"/>
          <w:iCs/>
          <w:color w:val="2A55AC"/>
          <w:sz w:val="18"/>
          <w:szCs w:val="18"/>
        </w:rPr>
        <w:id w:val="-1792436047"/>
        <w:docPartObj>
          <w:docPartGallery w:val="Page Numbers (Top of Page)"/>
          <w:docPartUnique/>
        </w:docPartObj>
      </w:sdtPr>
      <w:sdtEndPr/>
      <w:sdtContent>
        <w:r w:rsidR="00383606" w:rsidRPr="004F3D60">
          <w:rPr>
            <w:rFonts w:ascii="Open Sans" w:hAnsi="Open Sans"/>
            <w:color w:val="2A55AC"/>
            <w:sz w:val="18"/>
            <w:szCs w:val="18"/>
            <w:lang w:val="fr-BE"/>
          </w:rPr>
          <w:tab/>
        </w:r>
        <w:r w:rsidR="00383606" w:rsidRPr="004F3D60">
          <w:rPr>
            <w:rFonts w:ascii="Open Sans" w:hAnsi="Open Sans" w:cs="Open Sans"/>
            <w:iCs/>
            <w:color w:val="2A55AC"/>
            <w:sz w:val="18"/>
            <w:szCs w:val="18"/>
          </w:rPr>
          <w:fldChar w:fldCharType="begin"/>
        </w:r>
        <w:r w:rsidR="00383606" w:rsidRPr="004F3D60">
          <w:rPr>
            <w:rFonts w:ascii="Open Sans" w:hAnsi="Open Sans" w:cs="Open Sans"/>
            <w:color w:val="2A55AC"/>
            <w:sz w:val="18"/>
            <w:szCs w:val="18"/>
            <w:lang w:val="fr-BE"/>
          </w:rPr>
          <w:instrText>PAGE</w:instrText>
        </w:r>
        <w:r w:rsidR="00383606" w:rsidRPr="004F3D60">
          <w:rPr>
            <w:rFonts w:ascii="Open Sans" w:hAnsi="Open Sans" w:cs="Open Sans"/>
            <w:iCs/>
            <w:color w:val="2A55AC"/>
            <w:sz w:val="18"/>
            <w:szCs w:val="18"/>
          </w:rPr>
          <w:fldChar w:fldCharType="separate"/>
        </w:r>
        <w:r w:rsidR="00383606" w:rsidRPr="004F3D60">
          <w:rPr>
            <w:rFonts w:ascii="Open Sans" w:hAnsi="Open Sans" w:cs="Open Sans"/>
            <w:iCs/>
            <w:noProof/>
            <w:color w:val="2A55AC"/>
            <w:sz w:val="18"/>
            <w:szCs w:val="18"/>
            <w:lang w:val="fr-FR"/>
          </w:rPr>
          <w:t>2</w:t>
        </w:r>
        <w:r w:rsidR="00383606" w:rsidRPr="004F3D60">
          <w:rPr>
            <w:rFonts w:ascii="Open Sans" w:hAnsi="Open Sans" w:cs="Open Sans"/>
            <w:iCs/>
            <w:color w:val="2A55AC"/>
            <w:sz w:val="18"/>
            <w:szCs w:val="18"/>
          </w:rPr>
          <w:fldChar w:fldCharType="end"/>
        </w:r>
        <w:r w:rsidR="00383606" w:rsidRPr="004F3D60">
          <w:rPr>
            <w:rFonts w:ascii="Open Sans" w:hAnsi="Open Sans"/>
            <w:color w:val="2A55AC"/>
            <w:sz w:val="18"/>
            <w:szCs w:val="18"/>
            <w:lang w:val="fr-BE"/>
          </w:rPr>
          <w:t>|</w:t>
        </w:r>
        <w:r w:rsidR="00383606" w:rsidRPr="004F3D60">
          <w:rPr>
            <w:rFonts w:ascii="Open Sans" w:hAnsi="Open Sans" w:cs="Open Sans"/>
            <w:iCs/>
            <w:color w:val="2A55AC"/>
            <w:sz w:val="18"/>
            <w:szCs w:val="18"/>
          </w:rPr>
          <w:fldChar w:fldCharType="begin"/>
        </w:r>
        <w:r w:rsidR="00383606" w:rsidRPr="004F3D60">
          <w:rPr>
            <w:rFonts w:ascii="Open Sans" w:hAnsi="Open Sans" w:cs="Open Sans"/>
            <w:color w:val="2A55AC"/>
            <w:sz w:val="18"/>
            <w:szCs w:val="18"/>
            <w:lang w:val="fr-BE"/>
          </w:rPr>
          <w:instrText>NUMPAGES</w:instrText>
        </w:r>
        <w:r w:rsidR="00383606" w:rsidRPr="004F3D60">
          <w:rPr>
            <w:rFonts w:ascii="Open Sans" w:hAnsi="Open Sans" w:cs="Open Sans"/>
            <w:iCs/>
            <w:color w:val="2A55AC"/>
            <w:sz w:val="18"/>
            <w:szCs w:val="18"/>
          </w:rPr>
          <w:fldChar w:fldCharType="separate"/>
        </w:r>
        <w:r w:rsidR="00383606" w:rsidRPr="004F3D60">
          <w:rPr>
            <w:rFonts w:ascii="Open Sans" w:hAnsi="Open Sans" w:cs="Open Sans"/>
            <w:iCs/>
            <w:noProof/>
            <w:color w:val="2A55AC"/>
            <w:sz w:val="18"/>
            <w:szCs w:val="18"/>
            <w:lang w:val="fr-FR"/>
          </w:rPr>
          <w:t>20</w:t>
        </w:r>
        <w:r w:rsidR="00383606" w:rsidRPr="004F3D60">
          <w:rPr>
            <w:rFonts w:ascii="Open Sans" w:hAnsi="Open Sans" w:cs="Open Sans"/>
            <w:iCs/>
            <w:color w:val="2A55AC"/>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6238" w14:textId="77777777" w:rsidR="00F4015F" w:rsidRDefault="00F4015F">
      <w:r>
        <w:separator/>
      </w:r>
    </w:p>
  </w:footnote>
  <w:footnote w:type="continuationSeparator" w:id="0">
    <w:p w14:paraId="4D7451BA" w14:textId="77777777" w:rsidR="00F4015F" w:rsidRDefault="00F4015F">
      <w:r>
        <w:continuationSeparator/>
      </w:r>
    </w:p>
  </w:footnote>
  <w:footnote w:type="continuationNotice" w:id="1">
    <w:p w14:paraId="220B8C80" w14:textId="77777777" w:rsidR="00F4015F" w:rsidRDefault="00F4015F"/>
  </w:footnote>
  <w:footnote w:id="2">
    <w:p w14:paraId="632E2E3B" w14:textId="745D898D" w:rsidR="00383606" w:rsidRPr="0033467B" w:rsidRDefault="00383606" w:rsidP="05E0FD1B">
      <w:pPr>
        <w:pStyle w:val="Voetnoottekst"/>
        <w:ind w:left="0" w:firstLine="0"/>
        <w:rPr>
          <w:rFonts w:ascii="Open Sans" w:hAnsi="Open Sans" w:cs="Open Sans"/>
          <w:lang w:val="en-US"/>
        </w:rPr>
      </w:pPr>
      <w:r w:rsidRPr="05E0FD1B">
        <w:rPr>
          <w:rStyle w:val="Voetnootmarkering"/>
          <w:rFonts w:ascii="Open Sans" w:eastAsia="Open Sans" w:hAnsi="Open Sans" w:cs="Open Sans"/>
          <w:szCs w:val="16"/>
        </w:rPr>
        <w:footnoteRef/>
      </w:r>
      <w:r w:rsidR="63844CCF" w:rsidRPr="05E0FD1B">
        <w:rPr>
          <w:rFonts w:ascii="Open Sans" w:eastAsia="Open Sans" w:hAnsi="Open Sans" w:cs="Open Sans"/>
          <w:szCs w:val="16"/>
          <w:lang w:val="en-US"/>
        </w:rPr>
        <w:t xml:space="preserve"> This is the English translation of the Detailed Subsidy Rules for </w:t>
      </w:r>
      <w:r w:rsidR="63844CCF" w:rsidRPr="002B6B9F">
        <w:rPr>
          <w:rFonts w:ascii="Open Sans" w:eastAsia="Open Sans" w:hAnsi="Open Sans" w:cs="Open Sans"/>
          <w:szCs w:val="16"/>
          <w:lang w:val="en-US"/>
        </w:rPr>
        <w:t xml:space="preserve">the </w:t>
      </w:r>
      <w:r w:rsidR="00ED19E9" w:rsidRPr="002B6B9F">
        <w:rPr>
          <w:rFonts w:ascii="Open Sans" w:eastAsia="Open Sans" w:hAnsi="Open Sans" w:cs="Open Sans"/>
          <w:szCs w:val="16"/>
          <w:lang w:val="en-US"/>
        </w:rPr>
        <w:t>Third</w:t>
      </w:r>
      <w:r w:rsidR="63844CCF" w:rsidRPr="002B6B9F">
        <w:rPr>
          <w:rFonts w:ascii="Open Sans" w:eastAsia="Open Sans" w:hAnsi="Open Sans" w:cs="Open Sans"/>
          <w:szCs w:val="16"/>
          <w:lang w:val="en-US"/>
        </w:rPr>
        <w:t xml:space="preserve"> STIPP SME Call for Proposals under the STIPP-initiative for Interreg Meuse-Rhine (NL-BE-DE), first published in the Dutch language on </w:t>
      </w:r>
      <w:r w:rsidR="0010376F" w:rsidRPr="002B6B9F">
        <w:rPr>
          <w:rFonts w:ascii="Open Sans" w:eastAsia="Open Sans" w:hAnsi="Open Sans" w:cs="Open Sans"/>
          <w:szCs w:val="16"/>
          <w:lang w:val="en-US"/>
        </w:rPr>
        <w:t>1</w:t>
      </w:r>
      <w:r w:rsidR="00ED19E9" w:rsidRPr="002B6B9F">
        <w:rPr>
          <w:rFonts w:ascii="Open Sans" w:eastAsia="Open Sans" w:hAnsi="Open Sans" w:cs="Open Sans"/>
          <w:szCs w:val="16"/>
          <w:lang w:val="en-US"/>
        </w:rPr>
        <w:t xml:space="preserve"> December</w:t>
      </w:r>
      <w:r w:rsidR="0010376F" w:rsidRPr="002B6B9F">
        <w:rPr>
          <w:rFonts w:ascii="Open Sans" w:eastAsia="Open Sans" w:hAnsi="Open Sans" w:cs="Open Sans"/>
          <w:szCs w:val="16"/>
          <w:lang w:val="en-US"/>
        </w:rPr>
        <w:t xml:space="preserve"> 2025</w:t>
      </w:r>
      <w:r w:rsidR="63844CCF" w:rsidRPr="002B6B9F">
        <w:rPr>
          <w:rFonts w:ascii="Open Sans" w:eastAsia="Open Sans" w:hAnsi="Open Sans" w:cs="Open Sans"/>
          <w:szCs w:val="16"/>
          <w:lang w:val="en-US"/>
        </w:rPr>
        <w:t xml:space="preserve"> in the Provincial Bulletin (Provinciaal Blad), going into effect on </w:t>
      </w:r>
      <w:r w:rsidR="00E14233" w:rsidRPr="002B6B9F">
        <w:rPr>
          <w:rFonts w:ascii="Open Sans" w:eastAsia="Open Sans" w:hAnsi="Open Sans" w:cs="Open Sans"/>
          <w:szCs w:val="16"/>
          <w:lang w:val="en-US"/>
        </w:rPr>
        <w:t>1</w:t>
      </w:r>
      <w:r w:rsidR="00ED19E9" w:rsidRPr="002B6B9F">
        <w:rPr>
          <w:rFonts w:ascii="Open Sans" w:eastAsia="Open Sans" w:hAnsi="Open Sans" w:cs="Open Sans"/>
          <w:szCs w:val="16"/>
          <w:lang w:val="en-US"/>
        </w:rPr>
        <w:t xml:space="preserve"> December </w:t>
      </w:r>
      <w:r w:rsidR="00E14233" w:rsidRPr="002B6B9F">
        <w:rPr>
          <w:rFonts w:ascii="Open Sans" w:eastAsia="Open Sans" w:hAnsi="Open Sans" w:cs="Open Sans"/>
          <w:szCs w:val="16"/>
          <w:lang w:val="en-US"/>
        </w:rPr>
        <w:t>2025</w:t>
      </w:r>
      <w:r w:rsidR="63844CCF" w:rsidRPr="002B6B9F">
        <w:rPr>
          <w:rFonts w:ascii="Open Sans" w:eastAsia="Open Sans" w:hAnsi="Open Sans" w:cs="Open Sans"/>
          <w:szCs w:val="16"/>
          <w:lang w:val="en-US"/>
        </w:rPr>
        <w:t>. In case of differences in interpretation, the published text in the Dutch language will prevail.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932B" w14:textId="41FEB48C" w:rsidR="00383606" w:rsidRDefault="000C635F" w:rsidP="00BC206C">
    <w:pPr>
      <w:pStyle w:val="Voettekst"/>
      <w:spacing w:line="240" w:lineRule="auto"/>
      <w:ind w:right="-1"/>
      <w:jc w:val="right"/>
      <w:rPr>
        <w:rFonts w:ascii="Open Sans" w:hAnsi="Open Sans"/>
        <w:color w:val="2A55AC"/>
        <w:sz w:val="20"/>
        <w:lang w:val="en-GB"/>
      </w:rPr>
    </w:pPr>
    <w:r>
      <w:rPr>
        <w:rFonts w:ascii="Open Sans" w:hAnsi="Open Sans"/>
        <w:noProof/>
        <w:color w:val="2A55AC"/>
        <w:sz w:val="20"/>
        <w:lang w:val="en-GB"/>
      </w:rPr>
      <w:drawing>
        <wp:anchor distT="0" distB="0" distL="114300" distR="114300" simplePos="0" relativeHeight="251658240" behindDoc="0" locked="0" layoutInCell="1" allowOverlap="1" wp14:anchorId="453062A8" wp14:editId="216B187A">
          <wp:simplePos x="0" y="0"/>
          <wp:positionH relativeFrom="margin">
            <wp:posOffset>0</wp:posOffset>
          </wp:positionH>
          <wp:positionV relativeFrom="paragraph">
            <wp:posOffset>187960</wp:posOffset>
          </wp:positionV>
          <wp:extent cx="1676400" cy="848995"/>
          <wp:effectExtent l="0" t="0" r="0" b="82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TIPP_EN (CMYK - 300ppi).jpg"/>
                  <pic:cNvPicPr/>
                </pic:nvPicPr>
                <pic:blipFill>
                  <a:blip r:embed="rId1">
                    <a:extLst>
                      <a:ext uri="{28A0092B-C50C-407E-A947-70E740481C1C}">
                        <a14:useLocalDpi xmlns:a14="http://schemas.microsoft.com/office/drawing/2010/main" val="0"/>
                      </a:ext>
                    </a:extLst>
                  </a:blip>
                  <a:stretch>
                    <a:fillRect/>
                  </a:stretch>
                </pic:blipFill>
                <pic:spPr>
                  <a:xfrm>
                    <a:off x="0" y="0"/>
                    <a:ext cx="1676400" cy="848995"/>
                  </a:xfrm>
                  <a:prstGeom prst="rect">
                    <a:avLst/>
                  </a:prstGeom>
                </pic:spPr>
              </pic:pic>
            </a:graphicData>
          </a:graphic>
          <wp14:sizeRelH relativeFrom="page">
            <wp14:pctWidth>0</wp14:pctWidth>
          </wp14:sizeRelH>
          <wp14:sizeRelV relativeFrom="page">
            <wp14:pctHeight>0</wp14:pctHeight>
          </wp14:sizeRelV>
        </wp:anchor>
      </w:drawing>
    </w:r>
    <w:r w:rsidR="00383606">
      <w:rPr>
        <w:rFonts w:ascii="Open Sans" w:hAnsi="Open Sans"/>
        <w:color w:val="2A55AC"/>
        <w:sz w:val="20"/>
        <w:lang w:val="en-GB"/>
      </w:rPr>
      <w:br/>
    </w:r>
    <w:r w:rsidR="00383606">
      <w:rPr>
        <w:rFonts w:ascii="Open Sans" w:hAnsi="Open Sans"/>
        <w:color w:val="2A55AC"/>
        <w:sz w:val="20"/>
        <w:lang w:val="en-GB"/>
      </w:rPr>
      <w:br/>
      <w:t>D</w:t>
    </w:r>
    <w:r w:rsidR="00383606" w:rsidRPr="00090F3E">
      <w:rPr>
        <w:rFonts w:ascii="Open Sans" w:hAnsi="Open Sans"/>
        <w:color w:val="2A55AC"/>
        <w:sz w:val="20"/>
        <w:lang w:val="en-GB"/>
      </w:rPr>
      <w:t xml:space="preserve">etailed Subsidy Rules </w:t>
    </w:r>
    <w:r w:rsidR="00383606">
      <w:rPr>
        <w:rFonts w:ascii="Open Sans" w:hAnsi="Open Sans"/>
        <w:color w:val="2A55AC"/>
        <w:sz w:val="20"/>
        <w:lang w:val="en-GB"/>
      </w:rPr>
      <w:t xml:space="preserve">for the </w:t>
    </w:r>
    <w:r w:rsidR="00ED19E9" w:rsidRPr="002B6B9F">
      <w:rPr>
        <w:rFonts w:ascii="Open Sans" w:hAnsi="Open Sans"/>
        <w:color w:val="2A55AC"/>
        <w:sz w:val="20"/>
        <w:lang w:val="en-GB"/>
      </w:rPr>
      <w:t>Third</w:t>
    </w:r>
    <w:r w:rsidR="00383606">
      <w:rPr>
        <w:rFonts w:ascii="Open Sans" w:hAnsi="Open Sans"/>
        <w:color w:val="2A55AC"/>
        <w:sz w:val="20"/>
        <w:lang w:val="en-GB"/>
      </w:rPr>
      <w:t xml:space="preserve"> STIPP SME C</w:t>
    </w:r>
    <w:r w:rsidR="00383606" w:rsidRPr="00090F3E">
      <w:rPr>
        <w:rFonts w:ascii="Open Sans" w:hAnsi="Open Sans"/>
        <w:color w:val="2A55AC"/>
        <w:sz w:val="20"/>
        <w:lang w:val="en-GB"/>
      </w:rPr>
      <w:t xml:space="preserve">all </w:t>
    </w:r>
    <w:r w:rsidR="00383606">
      <w:rPr>
        <w:rFonts w:ascii="Open Sans" w:hAnsi="Open Sans"/>
        <w:color w:val="2A55AC"/>
        <w:sz w:val="20"/>
        <w:lang w:val="en-GB"/>
      </w:rPr>
      <w:t>f</w:t>
    </w:r>
    <w:r w:rsidR="00383606" w:rsidRPr="00090F3E">
      <w:rPr>
        <w:rFonts w:ascii="Open Sans" w:hAnsi="Open Sans"/>
        <w:color w:val="2A55AC"/>
        <w:sz w:val="20"/>
        <w:lang w:val="en-GB"/>
      </w:rPr>
      <w:t>or</w:t>
    </w:r>
  </w:p>
  <w:p w14:paraId="4D14433E" w14:textId="28C5E2B0" w:rsidR="00383606" w:rsidRDefault="00383606" w:rsidP="00BC206C">
    <w:pPr>
      <w:pStyle w:val="Voettekst"/>
      <w:spacing w:line="240" w:lineRule="auto"/>
      <w:ind w:right="-1"/>
      <w:jc w:val="right"/>
      <w:rPr>
        <w:rFonts w:ascii="Open Sans" w:hAnsi="Open Sans"/>
        <w:color w:val="2A55AC"/>
        <w:sz w:val="20"/>
        <w:lang w:val="en-US"/>
      </w:rPr>
    </w:pPr>
    <w:r>
      <w:rPr>
        <w:rFonts w:ascii="Open Sans" w:hAnsi="Open Sans"/>
        <w:color w:val="2A55AC"/>
        <w:sz w:val="20"/>
        <w:lang w:val="en-GB"/>
      </w:rPr>
      <w:t>P</w:t>
    </w:r>
    <w:r w:rsidRPr="00090F3E">
      <w:rPr>
        <w:rFonts w:ascii="Open Sans" w:hAnsi="Open Sans"/>
        <w:color w:val="2A55AC"/>
        <w:sz w:val="20"/>
        <w:lang w:val="en-GB"/>
      </w:rPr>
      <w:t>roposals</w:t>
    </w:r>
    <w:r>
      <w:rPr>
        <w:rFonts w:ascii="Open Sans" w:hAnsi="Open Sans"/>
        <w:color w:val="2A55AC"/>
        <w:sz w:val="20"/>
        <w:lang w:val="en-GB"/>
      </w:rPr>
      <w:t xml:space="preserve"> </w:t>
    </w:r>
    <w:r w:rsidRPr="00FE4476">
      <w:rPr>
        <w:rFonts w:ascii="Open Sans" w:hAnsi="Open Sans"/>
        <w:color w:val="2A55AC"/>
        <w:sz w:val="20"/>
        <w:lang w:val="en-US"/>
      </w:rPr>
      <w:t>Interreg Meuse-Rhine (NL-BE-DE)</w:t>
    </w:r>
  </w:p>
  <w:p w14:paraId="4A965593" w14:textId="045DC7DD" w:rsidR="00383606" w:rsidRDefault="00383606" w:rsidP="00BC206C">
    <w:pPr>
      <w:pStyle w:val="Voettekst"/>
      <w:spacing w:line="240" w:lineRule="auto"/>
      <w:ind w:right="-1"/>
      <w:jc w:val="right"/>
      <w:rPr>
        <w:rFonts w:ascii="Open Sans" w:hAnsi="Open Sans"/>
        <w:color w:val="2A55AC"/>
        <w:sz w:val="20"/>
        <w:lang w:val="en-US"/>
      </w:rPr>
    </w:pPr>
  </w:p>
  <w:p w14:paraId="3624CAB2" w14:textId="6493AA7D" w:rsidR="00383606" w:rsidRPr="00EE36E7" w:rsidRDefault="00383606" w:rsidP="00CC2673">
    <w:pPr>
      <w:pStyle w:val="Koptekst"/>
      <w:pBdr>
        <w:bottom w:val="single" w:sz="4" w:space="1" w:color="003399"/>
      </w:pBdr>
      <w:tabs>
        <w:tab w:val="clear" w:pos="4536"/>
        <w:tab w:val="left" w:pos="2342"/>
      </w:tabs>
      <w:rPr>
        <w:sz w:val="4"/>
        <w:szCs w:val="4"/>
        <w:lang w:val="en-US" w:eastAsia="x-none" w:bidi="he-IL"/>
      </w:rPr>
    </w:pPr>
  </w:p>
  <w:p w14:paraId="3C80D9F8" w14:textId="77777777" w:rsidR="00383606" w:rsidRPr="00EE36E7" w:rsidRDefault="00383606">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3776"/>
    <w:multiLevelType w:val="hybridMultilevel"/>
    <w:tmpl w:val="7642448E"/>
    <w:lvl w:ilvl="0" w:tplc="7A382FCC">
      <w:start w:val="1"/>
      <w:numFmt w:val="decimal"/>
      <w:lvlText w:val="%1."/>
      <w:lvlJc w:val="left"/>
      <w:pPr>
        <w:ind w:left="360" w:hanging="360"/>
      </w:pPr>
      <w:rPr>
        <w:rFonts w:hint="default"/>
      </w:rPr>
    </w:lvl>
    <w:lvl w:ilvl="1" w:tplc="AF0E23A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871B4"/>
    <w:multiLevelType w:val="hybridMultilevel"/>
    <w:tmpl w:val="011A79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BB26B9"/>
    <w:multiLevelType w:val="multilevel"/>
    <w:tmpl w:val="99BE77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97D2CA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B1276"/>
    <w:multiLevelType w:val="multilevel"/>
    <w:tmpl w:val="5F40769E"/>
    <w:lvl w:ilvl="0">
      <w:start w:val="1"/>
      <w:numFmt w:val="lowerLetter"/>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6"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195333B"/>
    <w:multiLevelType w:val="hybridMultilevel"/>
    <w:tmpl w:val="C832A788"/>
    <w:lvl w:ilvl="0" w:tplc="04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20982400"/>
    <w:multiLevelType w:val="singleLevel"/>
    <w:tmpl w:val="F3106A48"/>
    <w:lvl w:ilvl="0">
      <w:start w:val="1"/>
      <w:numFmt w:val="bullet"/>
      <w:pStyle w:val="opsom1"/>
      <w:lvlText w:val=""/>
      <w:lvlJc w:val="left"/>
      <w:pPr>
        <w:tabs>
          <w:tab w:val="num" w:pos="567"/>
        </w:tabs>
        <w:ind w:left="567" w:hanging="567"/>
      </w:pPr>
      <w:rPr>
        <w:rFonts w:ascii="Symbol" w:hAnsi="Symbol" w:hint="default"/>
      </w:rPr>
    </w:lvl>
  </w:abstractNum>
  <w:abstractNum w:abstractNumId="10" w15:restartNumberingAfterBreak="0">
    <w:nsid w:val="27424A8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41C24"/>
    <w:multiLevelType w:val="hybridMultilevel"/>
    <w:tmpl w:val="F2DA27E8"/>
    <w:lvl w:ilvl="0" w:tplc="1C2C296A">
      <w:start w:val="1"/>
      <w:numFmt w:val="lowerLetter"/>
      <w:lvlText w:val="%1."/>
      <w:lvlJc w:val="left"/>
      <w:pPr>
        <w:ind w:left="720" w:hanging="360"/>
      </w:pPr>
    </w:lvl>
    <w:lvl w:ilvl="1" w:tplc="3F82DB58">
      <w:start w:val="1"/>
      <w:numFmt w:val="lowerLetter"/>
      <w:lvlText w:val="%2."/>
      <w:lvlJc w:val="left"/>
      <w:pPr>
        <w:ind w:left="1440" w:hanging="360"/>
      </w:pPr>
    </w:lvl>
    <w:lvl w:ilvl="2" w:tplc="54908B30">
      <w:start w:val="1"/>
      <w:numFmt w:val="lowerRoman"/>
      <w:lvlText w:val="%3."/>
      <w:lvlJc w:val="right"/>
      <w:pPr>
        <w:ind w:left="2160" w:hanging="180"/>
      </w:pPr>
    </w:lvl>
    <w:lvl w:ilvl="3" w:tplc="3F2A7F54">
      <w:start w:val="1"/>
      <w:numFmt w:val="decimal"/>
      <w:lvlText w:val="%4."/>
      <w:lvlJc w:val="left"/>
      <w:pPr>
        <w:ind w:left="2880" w:hanging="360"/>
      </w:pPr>
    </w:lvl>
    <w:lvl w:ilvl="4" w:tplc="4AEEE300">
      <w:start w:val="1"/>
      <w:numFmt w:val="lowerLetter"/>
      <w:lvlText w:val="%5."/>
      <w:lvlJc w:val="left"/>
      <w:pPr>
        <w:ind w:left="3600" w:hanging="360"/>
      </w:pPr>
    </w:lvl>
    <w:lvl w:ilvl="5" w:tplc="FF8E7ADC">
      <w:start w:val="1"/>
      <w:numFmt w:val="lowerRoman"/>
      <w:lvlText w:val="%6."/>
      <w:lvlJc w:val="right"/>
      <w:pPr>
        <w:ind w:left="4320" w:hanging="180"/>
      </w:pPr>
    </w:lvl>
    <w:lvl w:ilvl="6" w:tplc="BDC25444">
      <w:start w:val="1"/>
      <w:numFmt w:val="decimal"/>
      <w:lvlText w:val="%7."/>
      <w:lvlJc w:val="left"/>
      <w:pPr>
        <w:ind w:left="5040" w:hanging="360"/>
      </w:pPr>
    </w:lvl>
    <w:lvl w:ilvl="7" w:tplc="1722CD56">
      <w:start w:val="1"/>
      <w:numFmt w:val="lowerLetter"/>
      <w:lvlText w:val="%8."/>
      <w:lvlJc w:val="left"/>
      <w:pPr>
        <w:ind w:left="5760" w:hanging="360"/>
      </w:pPr>
    </w:lvl>
    <w:lvl w:ilvl="8" w:tplc="F2DC7D4C">
      <w:start w:val="1"/>
      <w:numFmt w:val="lowerRoman"/>
      <w:lvlText w:val="%9."/>
      <w:lvlJc w:val="right"/>
      <w:pPr>
        <w:ind w:left="6480" w:hanging="180"/>
      </w:pPr>
    </w:lvl>
  </w:abstractNum>
  <w:abstractNum w:abstractNumId="12" w15:restartNumberingAfterBreak="0">
    <w:nsid w:val="2BB62A6F"/>
    <w:multiLevelType w:val="hybridMultilevel"/>
    <w:tmpl w:val="5262F664"/>
    <w:lvl w:ilvl="0" w:tplc="7A382FCC">
      <w:start w:val="1"/>
      <w:numFmt w:val="decimal"/>
      <w:lvlText w:val="%1."/>
      <w:lvlJc w:val="left"/>
      <w:pPr>
        <w:ind w:left="360" w:hanging="360"/>
      </w:pPr>
      <w:rPr>
        <w:rFonts w:hint="default"/>
      </w:rPr>
    </w:lvl>
    <w:lvl w:ilvl="1" w:tplc="AF0E23A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D1254E7"/>
    <w:multiLevelType w:val="hybridMultilevel"/>
    <w:tmpl w:val="DD244C2E"/>
    <w:lvl w:ilvl="0" w:tplc="04130019">
      <w:start w:val="1"/>
      <w:numFmt w:val="lowerLetter"/>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F6C0916"/>
    <w:multiLevelType w:val="hybridMultilevel"/>
    <w:tmpl w:val="4E0228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6" w15:restartNumberingAfterBreak="0">
    <w:nsid w:val="350C5904"/>
    <w:multiLevelType w:val="hybridMultilevel"/>
    <w:tmpl w:val="C17677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11364C"/>
    <w:multiLevelType w:val="hybridMultilevel"/>
    <w:tmpl w:val="70783C0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68171C"/>
    <w:multiLevelType w:val="hybridMultilevel"/>
    <w:tmpl w:val="A468B2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E302FD"/>
    <w:multiLevelType w:val="hybridMultilevel"/>
    <w:tmpl w:val="B9D0D0F0"/>
    <w:styleLink w:val="ImportierterStil2"/>
    <w:lvl w:ilvl="0" w:tplc="2C483650">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E499FE">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F20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2D1B0">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12778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0AC8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927AB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902D92">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80CB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15E6A87"/>
    <w:multiLevelType w:val="hybridMultilevel"/>
    <w:tmpl w:val="0B40EEF2"/>
    <w:lvl w:ilvl="0" w:tplc="AACCE67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1B328C6"/>
    <w:multiLevelType w:val="hybridMultilevel"/>
    <w:tmpl w:val="F64A300A"/>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2" w15:restartNumberingAfterBreak="0">
    <w:nsid w:val="41FD598D"/>
    <w:multiLevelType w:val="hybridMultilevel"/>
    <w:tmpl w:val="A2308C80"/>
    <w:lvl w:ilvl="0" w:tplc="950EAC4C">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4" w15:restartNumberingAfterBreak="0">
    <w:nsid w:val="4A9F06CF"/>
    <w:multiLevelType w:val="multilevel"/>
    <w:tmpl w:val="77CE74AA"/>
    <w:lvl w:ilvl="0">
      <w:start w:val="1"/>
      <w:numFmt w:val="decimal"/>
      <w:lvlRestart w:val="0"/>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lowerLetter"/>
      <w:pStyle w:val="Kop6"/>
      <w:lvlText w:val="(%1.%2.%3.%4.%5.%6)"/>
      <w:lvlJc w:val="left"/>
      <w:pPr>
        <w:tabs>
          <w:tab w:val="num" w:pos="0"/>
        </w:tabs>
        <w:ind w:left="0" w:firstLine="0"/>
      </w:pPr>
      <w:rPr>
        <w:rFonts w:hint="default"/>
      </w:rPr>
    </w:lvl>
    <w:lvl w:ilvl="6">
      <w:start w:val="1"/>
      <w:numFmt w:val="lowerRoman"/>
      <w:pStyle w:val="Kop7"/>
      <w:lvlText w:val="(%1.%2.%3.%4.%5.%6.%7)"/>
      <w:lvlJc w:val="left"/>
      <w:pPr>
        <w:tabs>
          <w:tab w:val="num" w:pos="0"/>
        </w:tabs>
        <w:ind w:left="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pStyle w:val="Kop9"/>
      <w:lvlText w:val="(%9)"/>
      <w:lvlJc w:val="left"/>
      <w:pPr>
        <w:tabs>
          <w:tab w:val="num" w:pos="6120"/>
        </w:tabs>
        <w:ind w:left="5760" w:firstLine="0"/>
      </w:pPr>
      <w:rPr>
        <w:rFonts w:hint="default"/>
      </w:rPr>
    </w:lvl>
  </w:abstractNum>
  <w:abstractNum w:abstractNumId="25"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4D4861"/>
    <w:multiLevelType w:val="hybridMultilevel"/>
    <w:tmpl w:val="FCA8836A"/>
    <w:lvl w:ilvl="0" w:tplc="04130019">
      <w:start w:val="1"/>
      <w:numFmt w:val="lowerLetter"/>
      <w:lvlText w:val="%1."/>
      <w:lvlJc w:val="left"/>
      <w:pPr>
        <w:ind w:left="721" w:hanging="360"/>
      </w:pPr>
    </w:lvl>
    <w:lvl w:ilvl="1" w:tplc="E3D4B7BC">
      <w:start w:val="2"/>
      <w:numFmt w:val="bullet"/>
      <w:lvlText w:val="-"/>
      <w:lvlJc w:val="left"/>
      <w:pPr>
        <w:ind w:left="1441" w:hanging="360"/>
      </w:pPr>
      <w:rPr>
        <w:rFonts w:ascii="Courier New" w:eastAsia="Times New Roman" w:hAnsi="Courier New" w:hint="default"/>
      </w:r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29"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8C411FD"/>
    <w:multiLevelType w:val="hybridMultilevel"/>
    <w:tmpl w:val="F8C079BA"/>
    <w:lvl w:ilvl="0" w:tplc="B470D77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AFD7158"/>
    <w:multiLevelType w:val="hybridMultilevel"/>
    <w:tmpl w:val="6F768674"/>
    <w:lvl w:ilvl="0" w:tplc="AACCE67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5EFA753D"/>
    <w:multiLevelType w:val="singleLevel"/>
    <w:tmpl w:val="E4B0C658"/>
    <w:lvl w:ilvl="0">
      <w:start w:val="1"/>
      <w:numFmt w:val="bullet"/>
      <w:pStyle w:val="opsom2"/>
      <w:lvlText w:val=""/>
      <w:lvlJc w:val="left"/>
      <w:pPr>
        <w:tabs>
          <w:tab w:val="num" w:pos="567"/>
        </w:tabs>
        <w:ind w:left="567" w:hanging="567"/>
      </w:pPr>
      <w:rPr>
        <w:rFonts w:ascii="Symbol" w:hAnsi="Symbol" w:hint="default"/>
      </w:rPr>
    </w:lvl>
  </w:abstractNum>
  <w:abstractNum w:abstractNumId="34" w15:restartNumberingAfterBreak="0">
    <w:nsid w:val="5FF62298"/>
    <w:multiLevelType w:val="hybridMultilevel"/>
    <w:tmpl w:val="C1B250A6"/>
    <w:lvl w:ilvl="0" w:tplc="7A382FCC">
      <w:start w:val="1"/>
      <w:numFmt w:val="decimal"/>
      <w:lvlText w:val="%1."/>
      <w:lvlJc w:val="left"/>
      <w:pPr>
        <w:ind w:left="360" w:hanging="360"/>
      </w:pPr>
      <w:rPr>
        <w:rFonts w:hint="default"/>
      </w:rPr>
    </w:lvl>
    <w:lvl w:ilvl="1" w:tplc="AF0E23AA">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1B07B8E"/>
    <w:multiLevelType w:val="hybridMultilevel"/>
    <w:tmpl w:val="8326A856"/>
    <w:lvl w:ilvl="0" w:tplc="54908B30">
      <w:start w:val="1"/>
      <w:numFmt w:val="lowerRoman"/>
      <w:lvlText w:val="%1."/>
      <w:lvlJc w:val="righ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7"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8"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1" w15:restartNumberingAfterBreak="0">
    <w:nsid w:val="700B238A"/>
    <w:multiLevelType w:val="hybridMultilevel"/>
    <w:tmpl w:val="372CE8E6"/>
    <w:lvl w:ilvl="0" w:tplc="B470D77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313AF9"/>
    <w:multiLevelType w:val="hybridMultilevel"/>
    <w:tmpl w:val="4B0C78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18A089F"/>
    <w:multiLevelType w:val="hybridMultilevel"/>
    <w:tmpl w:val="C832A788"/>
    <w:lvl w:ilvl="0" w:tplc="04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2975CBA"/>
    <w:multiLevelType w:val="hybridMultilevel"/>
    <w:tmpl w:val="58A4F628"/>
    <w:lvl w:ilvl="0" w:tplc="04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80B0EAA"/>
    <w:multiLevelType w:val="hybridMultilevel"/>
    <w:tmpl w:val="029A0C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7"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39"/>
  </w:num>
  <w:num w:numId="3">
    <w:abstractNumId w:val="29"/>
  </w:num>
  <w:num w:numId="4">
    <w:abstractNumId w:val="38"/>
  </w:num>
  <w:num w:numId="5">
    <w:abstractNumId w:val="47"/>
  </w:num>
  <w:num w:numId="6">
    <w:abstractNumId w:val="40"/>
  </w:num>
  <w:num w:numId="7">
    <w:abstractNumId w:val="36"/>
  </w:num>
  <w:num w:numId="8">
    <w:abstractNumId w:val="3"/>
  </w:num>
  <w:num w:numId="9">
    <w:abstractNumId w:val="26"/>
  </w:num>
  <w:num w:numId="10">
    <w:abstractNumId w:val="46"/>
  </w:num>
  <w:num w:numId="11">
    <w:abstractNumId w:val="37"/>
  </w:num>
  <w:num w:numId="12">
    <w:abstractNumId w:val="8"/>
  </w:num>
  <w:num w:numId="13">
    <w:abstractNumId w:val="32"/>
  </w:num>
  <w:num w:numId="14">
    <w:abstractNumId w:val="25"/>
  </w:num>
  <w:num w:numId="15">
    <w:abstractNumId w:val="6"/>
  </w:num>
  <w:num w:numId="16">
    <w:abstractNumId w:val="27"/>
  </w:num>
  <w:num w:numId="17">
    <w:abstractNumId w:val="5"/>
  </w:num>
  <w:num w:numId="18">
    <w:abstractNumId w:val="45"/>
  </w:num>
  <w:num w:numId="19">
    <w:abstractNumId w:val="42"/>
  </w:num>
  <w:num w:numId="20">
    <w:abstractNumId w:val="11"/>
  </w:num>
  <w:num w:numId="21">
    <w:abstractNumId w:val="0"/>
  </w:num>
  <w:num w:numId="22">
    <w:abstractNumId w:val="14"/>
  </w:num>
  <w:num w:numId="23">
    <w:abstractNumId w:val="16"/>
  </w:num>
  <w:num w:numId="24">
    <w:abstractNumId w:val="21"/>
  </w:num>
  <w:num w:numId="25">
    <w:abstractNumId w:val="22"/>
  </w:num>
  <w:num w:numId="26">
    <w:abstractNumId w:val="13"/>
  </w:num>
  <w:num w:numId="27">
    <w:abstractNumId w:val="18"/>
  </w:num>
  <w:num w:numId="28">
    <w:abstractNumId w:val="17"/>
  </w:num>
  <w:num w:numId="29">
    <w:abstractNumId w:val="1"/>
  </w:num>
  <w:num w:numId="30">
    <w:abstractNumId w:val="28"/>
  </w:num>
  <w:num w:numId="31">
    <w:abstractNumId w:val="30"/>
  </w:num>
  <w:num w:numId="32">
    <w:abstractNumId w:val="19"/>
  </w:num>
  <w:num w:numId="33">
    <w:abstractNumId w:val="41"/>
  </w:num>
  <w:num w:numId="34">
    <w:abstractNumId w:val="9"/>
  </w:num>
  <w:num w:numId="35">
    <w:abstractNumId w:val="33"/>
  </w:num>
  <w:num w:numId="36">
    <w:abstractNumId w:val="31"/>
  </w:num>
  <w:num w:numId="37">
    <w:abstractNumId w:val="20"/>
  </w:num>
  <w:num w:numId="38">
    <w:abstractNumId w:val="2"/>
  </w:num>
  <w:num w:numId="39">
    <w:abstractNumId w:val="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4"/>
  </w:num>
  <w:num w:numId="41">
    <w:abstractNumId w:val="10"/>
  </w:num>
  <w:num w:numId="42">
    <w:abstractNumId w:val="12"/>
  </w:num>
  <w:num w:numId="43">
    <w:abstractNumId w:val="34"/>
  </w:num>
  <w:num w:numId="44">
    <w:abstractNumId w:val="4"/>
  </w:num>
  <w:num w:numId="45">
    <w:abstractNumId w:val="44"/>
  </w:num>
  <w:num w:numId="46">
    <w:abstractNumId w:val="7"/>
  </w:num>
  <w:num w:numId="47">
    <w:abstractNumId w:val="35"/>
  </w:num>
  <w:num w:numId="48">
    <w:abstractNumId w:val="43"/>
  </w:num>
  <w:num w:numId="49">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7416518-0E7C-4D16-A0F1-3940E307B7BE}"/>
    <w:docVar w:name="dgnword-eventsink" w:val="677936600"/>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E74B3A"/>
    <w:rsid w:val="000017C5"/>
    <w:rsid w:val="00001BC2"/>
    <w:rsid w:val="00001F73"/>
    <w:rsid w:val="00005CEF"/>
    <w:rsid w:val="00006AD8"/>
    <w:rsid w:val="00014E90"/>
    <w:rsid w:val="000161C2"/>
    <w:rsid w:val="00016309"/>
    <w:rsid w:val="000179BA"/>
    <w:rsid w:val="00021CEF"/>
    <w:rsid w:val="000246F2"/>
    <w:rsid w:val="00031285"/>
    <w:rsid w:val="00033E55"/>
    <w:rsid w:val="00034A03"/>
    <w:rsid w:val="000357F5"/>
    <w:rsid w:val="00036260"/>
    <w:rsid w:val="00043A4C"/>
    <w:rsid w:val="00043DFC"/>
    <w:rsid w:val="000519C2"/>
    <w:rsid w:val="00056DC8"/>
    <w:rsid w:val="00057003"/>
    <w:rsid w:val="00060D2F"/>
    <w:rsid w:val="000618CF"/>
    <w:rsid w:val="00061DF7"/>
    <w:rsid w:val="000645C6"/>
    <w:rsid w:val="000654B6"/>
    <w:rsid w:val="00067F2B"/>
    <w:rsid w:val="000702F8"/>
    <w:rsid w:val="00070790"/>
    <w:rsid w:val="00071A7D"/>
    <w:rsid w:val="00074056"/>
    <w:rsid w:val="00075817"/>
    <w:rsid w:val="00080E32"/>
    <w:rsid w:val="00080F7A"/>
    <w:rsid w:val="00081E94"/>
    <w:rsid w:val="00083A11"/>
    <w:rsid w:val="0008560D"/>
    <w:rsid w:val="00085A6C"/>
    <w:rsid w:val="00090011"/>
    <w:rsid w:val="00090F3E"/>
    <w:rsid w:val="00093C26"/>
    <w:rsid w:val="000950B2"/>
    <w:rsid w:val="00096DB2"/>
    <w:rsid w:val="000A0399"/>
    <w:rsid w:val="000A06CB"/>
    <w:rsid w:val="000A2003"/>
    <w:rsid w:val="000A2110"/>
    <w:rsid w:val="000A2B80"/>
    <w:rsid w:val="000A69BC"/>
    <w:rsid w:val="000A6C48"/>
    <w:rsid w:val="000B1C44"/>
    <w:rsid w:val="000B3915"/>
    <w:rsid w:val="000B3FDB"/>
    <w:rsid w:val="000B448E"/>
    <w:rsid w:val="000C12F6"/>
    <w:rsid w:val="000C2644"/>
    <w:rsid w:val="000C2B00"/>
    <w:rsid w:val="000C2F49"/>
    <w:rsid w:val="000C52F6"/>
    <w:rsid w:val="000C635F"/>
    <w:rsid w:val="000C781C"/>
    <w:rsid w:val="000C7B68"/>
    <w:rsid w:val="000C7C8C"/>
    <w:rsid w:val="000D22E1"/>
    <w:rsid w:val="000D4305"/>
    <w:rsid w:val="000D451F"/>
    <w:rsid w:val="000D6936"/>
    <w:rsid w:val="000E0B50"/>
    <w:rsid w:val="000E1325"/>
    <w:rsid w:val="000E28E4"/>
    <w:rsid w:val="000E4387"/>
    <w:rsid w:val="000E4641"/>
    <w:rsid w:val="000E68D7"/>
    <w:rsid w:val="000F1A89"/>
    <w:rsid w:val="000F1D1C"/>
    <w:rsid w:val="000F6328"/>
    <w:rsid w:val="000F69A0"/>
    <w:rsid w:val="000F7EF5"/>
    <w:rsid w:val="00100E1B"/>
    <w:rsid w:val="00102F54"/>
    <w:rsid w:val="001031E5"/>
    <w:rsid w:val="0010376F"/>
    <w:rsid w:val="0010612C"/>
    <w:rsid w:val="00107AE4"/>
    <w:rsid w:val="001103E1"/>
    <w:rsid w:val="00110771"/>
    <w:rsid w:val="001146E9"/>
    <w:rsid w:val="001168DE"/>
    <w:rsid w:val="0012484D"/>
    <w:rsid w:val="00127832"/>
    <w:rsid w:val="00127B5F"/>
    <w:rsid w:val="00127B9E"/>
    <w:rsid w:val="001301CF"/>
    <w:rsid w:val="00132021"/>
    <w:rsid w:val="0013294B"/>
    <w:rsid w:val="00134AA5"/>
    <w:rsid w:val="0013537F"/>
    <w:rsid w:val="00136CF5"/>
    <w:rsid w:val="0013711B"/>
    <w:rsid w:val="00140FCD"/>
    <w:rsid w:val="00144B3C"/>
    <w:rsid w:val="00146781"/>
    <w:rsid w:val="0015436A"/>
    <w:rsid w:val="00155178"/>
    <w:rsid w:val="00155DEA"/>
    <w:rsid w:val="00156080"/>
    <w:rsid w:val="00156EC0"/>
    <w:rsid w:val="00160556"/>
    <w:rsid w:val="001620BE"/>
    <w:rsid w:val="001632FE"/>
    <w:rsid w:val="001653CF"/>
    <w:rsid w:val="00167E32"/>
    <w:rsid w:val="00172E15"/>
    <w:rsid w:val="00177533"/>
    <w:rsid w:val="001775F7"/>
    <w:rsid w:val="001808E1"/>
    <w:rsid w:val="00180B58"/>
    <w:rsid w:val="0018248A"/>
    <w:rsid w:val="00187F0A"/>
    <w:rsid w:val="001915A3"/>
    <w:rsid w:val="00193786"/>
    <w:rsid w:val="00194738"/>
    <w:rsid w:val="00195C7E"/>
    <w:rsid w:val="001A23BE"/>
    <w:rsid w:val="001A3598"/>
    <w:rsid w:val="001A4C7D"/>
    <w:rsid w:val="001A4E6A"/>
    <w:rsid w:val="001A555C"/>
    <w:rsid w:val="001A71A7"/>
    <w:rsid w:val="001B0DB0"/>
    <w:rsid w:val="001B47F7"/>
    <w:rsid w:val="001B5104"/>
    <w:rsid w:val="001B6970"/>
    <w:rsid w:val="001B6DFF"/>
    <w:rsid w:val="001B74EE"/>
    <w:rsid w:val="001C33C6"/>
    <w:rsid w:val="001C43D3"/>
    <w:rsid w:val="001C5E92"/>
    <w:rsid w:val="001C7A53"/>
    <w:rsid w:val="001D227B"/>
    <w:rsid w:val="001D3858"/>
    <w:rsid w:val="001D750A"/>
    <w:rsid w:val="001E0011"/>
    <w:rsid w:val="001E284F"/>
    <w:rsid w:val="001E2C78"/>
    <w:rsid w:val="001E3625"/>
    <w:rsid w:val="001E3811"/>
    <w:rsid w:val="001E5118"/>
    <w:rsid w:val="001F0C9F"/>
    <w:rsid w:val="001F1FC6"/>
    <w:rsid w:val="001F2ADE"/>
    <w:rsid w:val="001F32F6"/>
    <w:rsid w:val="001F360A"/>
    <w:rsid w:val="001F757D"/>
    <w:rsid w:val="00201CE5"/>
    <w:rsid w:val="00202A1B"/>
    <w:rsid w:val="00202A69"/>
    <w:rsid w:val="00204E44"/>
    <w:rsid w:val="00210F6E"/>
    <w:rsid w:val="002118C2"/>
    <w:rsid w:val="00211EC0"/>
    <w:rsid w:val="00212F58"/>
    <w:rsid w:val="0021488D"/>
    <w:rsid w:val="00216E2A"/>
    <w:rsid w:val="00220E7A"/>
    <w:rsid w:val="00224E36"/>
    <w:rsid w:val="00227B35"/>
    <w:rsid w:val="00227BF0"/>
    <w:rsid w:val="00230DB8"/>
    <w:rsid w:val="002321AB"/>
    <w:rsid w:val="0023342D"/>
    <w:rsid w:val="00234388"/>
    <w:rsid w:val="002348A1"/>
    <w:rsid w:val="0023511E"/>
    <w:rsid w:val="00241B25"/>
    <w:rsid w:val="00242161"/>
    <w:rsid w:val="00245B15"/>
    <w:rsid w:val="00251118"/>
    <w:rsid w:val="002544A9"/>
    <w:rsid w:val="00255C80"/>
    <w:rsid w:val="00256488"/>
    <w:rsid w:val="0025705C"/>
    <w:rsid w:val="002578FD"/>
    <w:rsid w:val="00257DC1"/>
    <w:rsid w:val="00257F38"/>
    <w:rsid w:val="00262749"/>
    <w:rsid w:val="00265D3D"/>
    <w:rsid w:val="00265FC8"/>
    <w:rsid w:val="00267A4B"/>
    <w:rsid w:val="00270425"/>
    <w:rsid w:val="00270AC8"/>
    <w:rsid w:val="002719CF"/>
    <w:rsid w:val="002725EB"/>
    <w:rsid w:val="00276173"/>
    <w:rsid w:val="002761C8"/>
    <w:rsid w:val="00277389"/>
    <w:rsid w:val="00281214"/>
    <w:rsid w:val="00281ACB"/>
    <w:rsid w:val="0028257C"/>
    <w:rsid w:val="002833A0"/>
    <w:rsid w:val="002847AD"/>
    <w:rsid w:val="002858CE"/>
    <w:rsid w:val="0029137F"/>
    <w:rsid w:val="00291ED6"/>
    <w:rsid w:val="00295BC2"/>
    <w:rsid w:val="00297DD7"/>
    <w:rsid w:val="002A10F4"/>
    <w:rsid w:val="002A1C8A"/>
    <w:rsid w:val="002A4892"/>
    <w:rsid w:val="002A58F1"/>
    <w:rsid w:val="002A6A6B"/>
    <w:rsid w:val="002B18E6"/>
    <w:rsid w:val="002B1D1A"/>
    <w:rsid w:val="002B3A4C"/>
    <w:rsid w:val="002B5315"/>
    <w:rsid w:val="002B6472"/>
    <w:rsid w:val="002B6B9F"/>
    <w:rsid w:val="002B7C15"/>
    <w:rsid w:val="002C010B"/>
    <w:rsid w:val="002C0D37"/>
    <w:rsid w:val="002C131A"/>
    <w:rsid w:val="002C1FDB"/>
    <w:rsid w:val="002C2314"/>
    <w:rsid w:val="002C2DAA"/>
    <w:rsid w:val="002C3782"/>
    <w:rsid w:val="002C3AC7"/>
    <w:rsid w:val="002C54C0"/>
    <w:rsid w:val="002C6497"/>
    <w:rsid w:val="002D0182"/>
    <w:rsid w:val="002D2E0D"/>
    <w:rsid w:val="002D47D1"/>
    <w:rsid w:val="002E1361"/>
    <w:rsid w:val="002E154E"/>
    <w:rsid w:val="002E3635"/>
    <w:rsid w:val="002E42C6"/>
    <w:rsid w:val="002E4EF0"/>
    <w:rsid w:val="002E52B7"/>
    <w:rsid w:val="002E75A1"/>
    <w:rsid w:val="002F0944"/>
    <w:rsid w:val="002F1F08"/>
    <w:rsid w:val="002F24FE"/>
    <w:rsid w:val="002F33F2"/>
    <w:rsid w:val="002F55E9"/>
    <w:rsid w:val="002F60CA"/>
    <w:rsid w:val="002F7E6D"/>
    <w:rsid w:val="00300938"/>
    <w:rsid w:val="0030399A"/>
    <w:rsid w:val="00303C32"/>
    <w:rsid w:val="003041FC"/>
    <w:rsid w:val="00304276"/>
    <w:rsid w:val="0030484B"/>
    <w:rsid w:val="00306B8A"/>
    <w:rsid w:val="00306D9B"/>
    <w:rsid w:val="003101C5"/>
    <w:rsid w:val="00312A1D"/>
    <w:rsid w:val="003139EF"/>
    <w:rsid w:val="00321C34"/>
    <w:rsid w:val="003221F7"/>
    <w:rsid w:val="00324DFA"/>
    <w:rsid w:val="00324E87"/>
    <w:rsid w:val="00325D11"/>
    <w:rsid w:val="003267A3"/>
    <w:rsid w:val="003268F5"/>
    <w:rsid w:val="00326AB4"/>
    <w:rsid w:val="00326F9C"/>
    <w:rsid w:val="00326FA6"/>
    <w:rsid w:val="003272B7"/>
    <w:rsid w:val="00331713"/>
    <w:rsid w:val="00331783"/>
    <w:rsid w:val="0033467B"/>
    <w:rsid w:val="00334EA4"/>
    <w:rsid w:val="003404D5"/>
    <w:rsid w:val="00340FF8"/>
    <w:rsid w:val="00341CED"/>
    <w:rsid w:val="00342E48"/>
    <w:rsid w:val="00345C69"/>
    <w:rsid w:val="00350045"/>
    <w:rsid w:val="003504C1"/>
    <w:rsid w:val="00350FD7"/>
    <w:rsid w:val="00351775"/>
    <w:rsid w:val="00353DCF"/>
    <w:rsid w:val="00356DF9"/>
    <w:rsid w:val="0036176F"/>
    <w:rsid w:val="00362ABD"/>
    <w:rsid w:val="00365743"/>
    <w:rsid w:val="003657F3"/>
    <w:rsid w:val="00366BDC"/>
    <w:rsid w:val="0037013A"/>
    <w:rsid w:val="00380F3D"/>
    <w:rsid w:val="00381E88"/>
    <w:rsid w:val="0038251F"/>
    <w:rsid w:val="00383606"/>
    <w:rsid w:val="00383641"/>
    <w:rsid w:val="00383A08"/>
    <w:rsid w:val="00384794"/>
    <w:rsid w:val="00387147"/>
    <w:rsid w:val="00390580"/>
    <w:rsid w:val="00391244"/>
    <w:rsid w:val="00395808"/>
    <w:rsid w:val="0039764A"/>
    <w:rsid w:val="003A0DBC"/>
    <w:rsid w:val="003A2303"/>
    <w:rsid w:val="003A4EB7"/>
    <w:rsid w:val="003A50A8"/>
    <w:rsid w:val="003A65FA"/>
    <w:rsid w:val="003A6D79"/>
    <w:rsid w:val="003B16C3"/>
    <w:rsid w:val="003B49EC"/>
    <w:rsid w:val="003C5A75"/>
    <w:rsid w:val="003C769C"/>
    <w:rsid w:val="003D0C9C"/>
    <w:rsid w:val="003D0D7A"/>
    <w:rsid w:val="003D1DF3"/>
    <w:rsid w:val="003D2AFA"/>
    <w:rsid w:val="003E1B71"/>
    <w:rsid w:val="003E3653"/>
    <w:rsid w:val="003E40E6"/>
    <w:rsid w:val="003E4754"/>
    <w:rsid w:val="003E5D6B"/>
    <w:rsid w:val="003E69BA"/>
    <w:rsid w:val="003E793D"/>
    <w:rsid w:val="003E7B77"/>
    <w:rsid w:val="003E7D1A"/>
    <w:rsid w:val="003F1C6F"/>
    <w:rsid w:val="003F44C4"/>
    <w:rsid w:val="003F7804"/>
    <w:rsid w:val="003F7D73"/>
    <w:rsid w:val="004028C7"/>
    <w:rsid w:val="00411791"/>
    <w:rsid w:val="004126FE"/>
    <w:rsid w:val="00414BEC"/>
    <w:rsid w:val="004239F9"/>
    <w:rsid w:val="00424142"/>
    <w:rsid w:val="004258EB"/>
    <w:rsid w:val="00425A34"/>
    <w:rsid w:val="00427EBB"/>
    <w:rsid w:val="00432560"/>
    <w:rsid w:val="00432A29"/>
    <w:rsid w:val="00433A7D"/>
    <w:rsid w:val="00433E4E"/>
    <w:rsid w:val="004356ED"/>
    <w:rsid w:val="004363EA"/>
    <w:rsid w:val="00441C79"/>
    <w:rsid w:val="00442F1B"/>
    <w:rsid w:val="0044314F"/>
    <w:rsid w:val="004519D7"/>
    <w:rsid w:val="00452765"/>
    <w:rsid w:val="00452A73"/>
    <w:rsid w:val="00456CE6"/>
    <w:rsid w:val="00466F03"/>
    <w:rsid w:val="004700D6"/>
    <w:rsid w:val="00474DB0"/>
    <w:rsid w:val="00480106"/>
    <w:rsid w:val="00480FAA"/>
    <w:rsid w:val="004828C8"/>
    <w:rsid w:val="00482CD5"/>
    <w:rsid w:val="004854F3"/>
    <w:rsid w:val="00490DEF"/>
    <w:rsid w:val="00491CF8"/>
    <w:rsid w:val="004954B8"/>
    <w:rsid w:val="0049555B"/>
    <w:rsid w:val="004A0652"/>
    <w:rsid w:val="004A1B3E"/>
    <w:rsid w:val="004A1CF3"/>
    <w:rsid w:val="004A32D1"/>
    <w:rsid w:val="004A6A1C"/>
    <w:rsid w:val="004B06D0"/>
    <w:rsid w:val="004B0B97"/>
    <w:rsid w:val="004B331A"/>
    <w:rsid w:val="004C0860"/>
    <w:rsid w:val="004C1DEF"/>
    <w:rsid w:val="004C2FAF"/>
    <w:rsid w:val="004C31AE"/>
    <w:rsid w:val="004C404A"/>
    <w:rsid w:val="004D1915"/>
    <w:rsid w:val="004D3008"/>
    <w:rsid w:val="004D5385"/>
    <w:rsid w:val="004E06FD"/>
    <w:rsid w:val="004E071E"/>
    <w:rsid w:val="004E2C67"/>
    <w:rsid w:val="004E3630"/>
    <w:rsid w:val="004E3FA8"/>
    <w:rsid w:val="004F05EC"/>
    <w:rsid w:val="004F22D6"/>
    <w:rsid w:val="004F3D60"/>
    <w:rsid w:val="004F4641"/>
    <w:rsid w:val="004F6B3A"/>
    <w:rsid w:val="004F6F23"/>
    <w:rsid w:val="004F7AD2"/>
    <w:rsid w:val="00500906"/>
    <w:rsid w:val="0050248B"/>
    <w:rsid w:val="00504997"/>
    <w:rsid w:val="00504C1F"/>
    <w:rsid w:val="00504DB5"/>
    <w:rsid w:val="00505BFB"/>
    <w:rsid w:val="00506276"/>
    <w:rsid w:val="00507332"/>
    <w:rsid w:val="00510581"/>
    <w:rsid w:val="00510A25"/>
    <w:rsid w:val="00511041"/>
    <w:rsid w:val="00512606"/>
    <w:rsid w:val="00513862"/>
    <w:rsid w:val="0051634F"/>
    <w:rsid w:val="00516B42"/>
    <w:rsid w:val="00516F42"/>
    <w:rsid w:val="00521149"/>
    <w:rsid w:val="005218A5"/>
    <w:rsid w:val="005227D1"/>
    <w:rsid w:val="00523F6C"/>
    <w:rsid w:val="00524BBC"/>
    <w:rsid w:val="00525A38"/>
    <w:rsid w:val="0052698B"/>
    <w:rsid w:val="005301BE"/>
    <w:rsid w:val="005320EB"/>
    <w:rsid w:val="00535770"/>
    <w:rsid w:val="00540850"/>
    <w:rsid w:val="00543141"/>
    <w:rsid w:val="00544724"/>
    <w:rsid w:val="0054650E"/>
    <w:rsid w:val="00546DA2"/>
    <w:rsid w:val="00546DAF"/>
    <w:rsid w:val="005525DE"/>
    <w:rsid w:val="005547C2"/>
    <w:rsid w:val="005574A4"/>
    <w:rsid w:val="00557686"/>
    <w:rsid w:val="005607B0"/>
    <w:rsid w:val="00560DFB"/>
    <w:rsid w:val="005614F3"/>
    <w:rsid w:val="00561AAF"/>
    <w:rsid w:val="005632BD"/>
    <w:rsid w:val="00563774"/>
    <w:rsid w:val="005662E1"/>
    <w:rsid w:val="0056757D"/>
    <w:rsid w:val="00567997"/>
    <w:rsid w:val="00567A91"/>
    <w:rsid w:val="005717C9"/>
    <w:rsid w:val="00571B58"/>
    <w:rsid w:val="00573B14"/>
    <w:rsid w:val="00575B12"/>
    <w:rsid w:val="0058027C"/>
    <w:rsid w:val="00581E48"/>
    <w:rsid w:val="005826C0"/>
    <w:rsid w:val="005850EE"/>
    <w:rsid w:val="00585E64"/>
    <w:rsid w:val="00586861"/>
    <w:rsid w:val="00587139"/>
    <w:rsid w:val="0059198A"/>
    <w:rsid w:val="00595665"/>
    <w:rsid w:val="00595DA0"/>
    <w:rsid w:val="00596042"/>
    <w:rsid w:val="00597965"/>
    <w:rsid w:val="005A6B0A"/>
    <w:rsid w:val="005B2A1F"/>
    <w:rsid w:val="005B456D"/>
    <w:rsid w:val="005B6FE6"/>
    <w:rsid w:val="005C66D7"/>
    <w:rsid w:val="005C6BFC"/>
    <w:rsid w:val="005D0088"/>
    <w:rsid w:val="005D02CC"/>
    <w:rsid w:val="005D15A4"/>
    <w:rsid w:val="005D3572"/>
    <w:rsid w:val="005D4D35"/>
    <w:rsid w:val="005E16EB"/>
    <w:rsid w:val="005E3DFC"/>
    <w:rsid w:val="005E4E39"/>
    <w:rsid w:val="005E5BDF"/>
    <w:rsid w:val="005E6229"/>
    <w:rsid w:val="005E6A50"/>
    <w:rsid w:val="005F0D08"/>
    <w:rsid w:val="005F725A"/>
    <w:rsid w:val="00603F1E"/>
    <w:rsid w:val="0060563E"/>
    <w:rsid w:val="00605E64"/>
    <w:rsid w:val="00605EE4"/>
    <w:rsid w:val="00605F8D"/>
    <w:rsid w:val="0060711F"/>
    <w:rsid w:val="006108B1"/>
    <w:rsid w:val="00612F5E"/>
    <w:rsid w:val="00614D0B"/>
    <w:rsid w:val="00614FC9"/>
    <w:rsid w:val="00617652"/>
    <w:rsid w:val="00617BA0"/>
    <w:rsid w:val="0062112F"/>
    <w:rsid w:val="0062173F"/>
    <w:rsid w:val="0062384A"/>
    <w:rsid w:val="00625470"/>
    <w:rsid w:val="0062653B"/>
    <w:rsid w:val="0062708A"/>
    <w:rsid w:val="00631AEA"/>
    <w:rsid w:val="00632C44"/>
    <w:rsid w:val="00633046"/>
    <w:rsid w:val="006361EB"/>
    <w:rsid w:val="00640A54"/>
    <w:rsid w:val="00643BFC"/>
    <w:rsid w:val="00645EE2"/>
    <w:rsid w:val="00656FD9"/>
    <w:rsid w:val="0065749E"/>
    <w:rsid w:val="00662097"/>
    <w:rsid w:val="00662806"/>
    <w:rsid w:val="00663555"/>
    <w:rsid w:val="006650E0"/>
    <w:rsid w:val="00665964"/>
    <w:rsid w:val="00665A10"/>
    <w:rsid w:val="00665F82"/>
    <w:rsid w:val="00667F8E"/>
    <w:rsid w:val="006721AC"/>
    <w:rsid w:val="0067273D"/>
    <w:rsid w:val="00674B7C"/>
    <w:rsid w:val="00675783"/>
    <w:rsid w:val="00676AB6"/>
    <w:rsid w:val="00676BAC"/>
    <w:rsid w:val="0067785A"/>
    <w:rsid w:val="006831AF"/>
    <w:rsid w:val="00687075"/>
    <w:rsid w:val="00687D00"/>
    <w:rsid w:val="00692201"/>
    <w:rsid w:val="006940AD"/>
    <w:rsid w:val="00695BA1"/>
    <w:rsid w:val="00696259"/>
    <w:rsid w:val="00697051"/>
    <w:rsid w:val="006A110E"/>
    <w:rsid w:val="006A1862"/>
    <w:rsid w:val="006A1CCD"/>
    <w:rsid w:val="006A2D66"/>
    <w:rsid w:val="006A65A1"/>
    <w:rsid w:val="006A6ABB"/>
    <w:rsid w:val="006A6E04"/>
    <w:rsid w:val="006B0BE4"/>
    <w:rsid w:val="006B3495"/>
    <w:rsid w:val="006B5D75"/>
    <w:rsid w:val="006B6720"/>
    <w:rsid w:val="006B6BD1"/>
    <w:rsid w:val="006B7068"/>
    <w:rsid w:val="006C310C"/>
    <w:rsid w:val="006C37D1"/>
    <w:rsid w:val="006C608C"/>
    <w:rsid w:val="006C761E"/>
    <w:rsid w:val="006C7833"/>
    <w:rsid w:val="006D1648"/>
    <w:rsid w:val="006D284B"/>
    <w:rsid w:val="006D430D"/>
    <w:rsid w:val="006D785E"/>
    <w:rsid w:val="006E076F"/>
    <w:rsid w:val="006E10CD"/>
    <w:rsid w:val="006E5CE3"/>
    <w:rsid w:val="006F093B"/>
    <w:rsid w:val="006F1378"/>
    <w:rsid w:val="006F34B6"/>
    <w:rsid w:val="006F40B2"/>
    <w:rsid w:val="006F4633"/>
    <w:rsid w:val="006F781F"/>
    <w:rsid w:val="007050D0"/>
    <w:rsid w:val="00705865"/>
    <w:rsid w:val="00707ABB"/>
    <w:rsid w:val="007125DA"/>
    <w:rsid w:val="00713F4C"/>
    <w:rsid w:val="007140A8"/>
    <w:rsid w:val="00714F61"/>
    <w:rsid w:val="0071559B"/>
    <w:rsid w:val="00715616"/>
    <w:rsid w:val="00716633"/>
    <w:rsid w:val="007220EA"/>
    <w:rsid w:val="00722952"/>
    <w:rsid w:val="00726B02"/>
    <w:rsid w:val="00727AD5"/>
    <w:rsid w:val="0073038E"/>
    <w:rsid w:val="007351B5"/>
    <w:rsid w:val="00735D16"/>
    <w:rsid w:val="00740EA6"/>
    <w:rsid w:val="0074155F"/>
    <w:rsid w:val="007420F1"/>
    <w:rsid w:val="00746555"/>
    <w:rsid w:val="00746683"/>
    <w:rsid w:val="00747F45"/>
    <w:rsid w:val="007516A1"/>
    <w:rsid w:val="00753BAC"/>
    <w:rsid w:val="007543B9"/>
    <w:rsid w:val="00755D9F"/>
    <w:rsid w:val="00756DEE"/>
    <w:rsid w:val="00764388"/>
    <w:rsid w:val="00764EB9"/>
    <w:rsid w:val="00765B06"/>
    <w:rsid w:val="00765D6D"/>
    <w:rsid w:val="00765DB4"/>
    <w:rsid w:val="00767C86"/>
    <w:rsid w:val="007706A9"/>
    <w:rsid w:val="0077246A"/>
    <w:rsid w:val="00772539"/>
    <w:rsid w:val="00772CE4"/>
    <w:rsid w:val="00772F1F"/>
    <w:rsid w:val="00774308"/>
    <w:rsid w:val="00776312"/>
    <w:rsid w:val="00780045"/>
    <w:rsid w:val="00780C32"/>
    <w:rsid w:val="00780F23"/>
    <w:rsid w:val="007839A2"/>
    <w:rsid w:val="00785D70"/>
    <w:rsid w:val="00787B6C"/>
    <w:rsid w:val="00792470"/>
    <w:rsid w:val="00792A64"/>
    <w:rsid w:val="0079351D"/>
    <w:rsid w:val="00794C0E"/>
    <w:rsid w:val="00797B54"/>
    <w:rsid w:val="007A21E8"/>
    <w:rsid w:val="007A2A8C"/>
    <w:rsid w:val="007A4701"/>
    <w:rsid w:val="007A5053"/>
    <w:rsid w:val="007A6A33"/>
    <w:rsid w:val="007A7CFC"/>
    <w:rsid w:val="007B47B4"/>
    <w:rsid w:val="007B64F4"/>
    <w:rsid w:val="007B69F1"/>
    <w:rsid w:val="007C16B3"/>
    <w:rsid w:val="007C2DFA"/>
    <w:rsid w:val="007C3F72"/>
    <w:rsid w:val="007C473C"/>
    <w:rsid w:val="007C5577"/>
    <w:rsid w:val="007D14A4"/>
    <w:rsid w:val="007D21FD"/>
    <w:rsid w:val="007D2D05"/>
    <w:rsid w:val="007D6E91"/>
    <w:rsid w:val="007D7678"/>
    <w:rsid w:val="007E0E79"/>
    <w:rsid w:val="007E3EB1"/>
    <w:rsid w:val="007E4FC1"/>
    <w:rsid w:val="007E74E8"/>
    <w:rsid w:val="007F0E8D"/>
    <w:rsid w:val="007F12A0"/>
    <w:rsid w:val="007F1CCD"/>
    <w:rsid w:val="007F4710"/>
    <w:rsid w:val="007F4BB2"/>
    <w:rsid w:val="00801C02"/>
    <w:rsid w:val="00807249"/>
    <w:rsid w:val="008108E0"/>
    <w:rsid w:val="00810F4F"/>
    <w:rsid w:val="008113A3"/>
    <w:rsid w:val="00815D71"/>
    <w:rsid w:val="0081775C"/>
    <w:rsid w:val="00820840"/>
    <w:rsid w:val="008210A4"/>
    <w:rsid w:val="00822429"/>
    <w:rsid w:val="00823018"/>
    <w:rsid w:val="008244E0"/>
    <w:rsid w:val="00825F7C"/>
    <w:rsid w:val="008332EB"/>
    <w:rsid w:val="008408D3"/>
    <w:rsid w:val="008423BF"/>
    <w:rsid w:val="008435D8"/>
    <w:rsid w:val="008445FE"/>
    <w:rsid w:val="00844758"/>
    <w:rsid w:val="00845289"/>
    <w:rsid w:val="0084581B"/>
    <w:rsid w:val="00847681"/>
    <w:rsid w:val="0084776B"/>
    <w:rsid w:val="0085003B"/>
    <w:rsid w:val="00851976"/>
    <w:rsid w:val="00852A82"/>
    <w:rsid w:val="00854432"/>
    <w:rsid w:val="00856FFA"/>
    <w:rsid w:val="00862630"/>
    <w:rsid w:val="008628B8"/>
    <w:rsid w:val="00862DD1"/>
    <w:rsid w:val="008648A9"/>
    <w:rsid w:val="00866ED0"/>
    <w:rsid w:val="00867EBE"/>
    <w:rsid w:val="0087061C"/>
    <w:rsid w:val="008718FB"/>
    <w:rsid w:val="00871C31"/>
    <w:rsid w:val="00873E5C"/>
    <w:rsid w:val="00876D7F"/>
    <w:rsid w:val="0088333C"/>
    <w:rsid w:val="008844C5"/>
    <w:rsid w:val="00884695"/>
    <w:rsid w:val="008846F8"/>
    <w:rsid w:val="00884DE9"/>
    <w:rsid w:val="008869E8"/>
    <w:rsid w:val="00886F18"/>
    <w:rsid w:val="0089038B"/>
    <w:rsid w:val="008909AC"/>
    <w:rsid w:val="0089178B"/>
    <w:rsid w:val="0089456D"/>
    <w:rsid w:val="0089630F"/>
    <w:rsid w:val="00896B77"/>
    <w:rsid w:val="00897050"/>
    <w:rsid w:val="00897985"/>
    <w:rsid w:val="008A00DE"/>
    <w:rsid w:val="008A0194"/>
    <w:rsid w:val="008A103B"/>
    <w:rsid w:val="008A21EE"/>
    <w:rsid w:val="008A3310"/>
    <w:rsid w:val="008A67BD"/>
    <w:rsid w:val="008B058B"/>
    <w:rsid w:val="008B0EFA"/>
    <w:rsid w:val="008B12C2"/>
    <w:rsid w:val="008B4682"/>
    <w:rsid w:val="008B49CF"/>
    <w:rsid w:val="008B7787"/>
    <w:rsid w:val="008C123D"/>
    <w:rsid w:val="008C145B"/>
    <w:rsid w:val="008C46F9"/>
    <w:rsid w:val="008C72B3"/>
    <w:rsid w:val="008C7B7E"/>
    <w:rsid w:val="008C7FAA"/>
    <w:rsid w:val="008D5285"/>
    <w:rsid w:val="008D5D47"/>
    <w:rsid w:val="008E15AA"/>
    <w:rsid w:val="008E1C00"/>
    <w:rsid w:val="008E3B82"/>
    <w:rsid w:val="008F1524"/>
    <w:rsid w:val="008F1F37"/>
    <w:rsid w:val="008F3667"/>
    <w:rsid w:val="008F6500"/>
    <w:rsid w:val="008F68DD"/>
    <w:rsid w:val="008F6AEB"/>
    <w:rsid w:val="00900DA5"/>
    <w:rsid w:val="009016F6"/>
    <w:rsid w:val="00901821"/>
    <w:rsid w:val="009020CC"/>
    <w:rsid w:val="00905868"/>
    <w:rsid w:val="009065C4"/>
    <w:rsid w:val="00910C43"/>
    <w:rsid w:val="0091553A"/>
    <w:rsid w:val="00916863"/>
    <w:rsid w:val="009201A0"/>
    <w:rsid w:val="00920538"/>
    <w:rsid w:val="00921FAB"/>
    <w:rsid w:val="00924AF7"/>
    <w:rsid w:val="00932C73"/>
    <w:rsid w:val="009341C4"/>
    <w:rsid w:val="00942141"/>
    <w:rsid w:val="00942186"/>
    <w:rsid w:val="0094559B"/>
    <w:rsid w:val="0094650C"/>
    <w:rsid w:val="009503B3"/>
    <w:rsid w:val="0095045E"/>
    <w:rsid w:val="0095118F"/>
    <w:rsid w:val="00951637"/>
    <w:rsid w:val="00951931"/>
    <w:rsid w:val="009525DC"/>
    <w:rsid w:val="00954742"/>
    <w:rsid w:val="0096015A"/>
    <w:rsid w:val="00964DB9"/>
    <w:rsid w:val="00965800"/>
    <w:rsid w:val="00965A07"/>
    <w:rsid w:val="00967EB7"/>
    <w:rsid w:val="00972C7C"/>
    <w:rsid w:val="009732AF"/>
    <w:rsid w:val="00973830"/>
    <w:rsid w:val="00974561"/>
    <w:rsid w:val="00975522"/>
    <w:rsid w:val="00980720"/>
    <w:rsid w:val="009809DC"/>
    <w:rsid w:val="00981F97"/>
    <w:rsid w:val="00986A5F"/>
    <w:rsid w:val="00991D00"/>
    <w:rsid w:val="00992017"/>
    <w:rsid w:val="0099792F"/>
    <w:rsid w:val="009A2A3C"/>
    <w:rsid w:val="009A2AF1"/>
    <w:rsid w:val="009B1A06"/>
    <w:rsid w:val="009B2829"/>
    <w:rsid w:val="009B2D0B"/>
    <w:rsid w:val="009B40BC"/>
    <w:rsid w:val="009B448B"/>
    <w:rsid w:val="009B4F58"/>
    <w:rsid w:val="009C1686"/>
    <w:rsid w:val="009C2CEE"/>
    <w:rsid w:val="009C3363"/>
    <w:rsid w:val="009C4DB2"/>
    <w:rsid w:val="009C4EEE"/>
    <w:rsid w:val="009C66B0"/>
    <w:rsid w:val="009C7241"/>
    <w:rsid w:val="009D4027"/>
    <w:rsid w:val="009E0C5C"/>
    <w:rsid w:val="009E3AEB"/>
    <w:rsid w:val="009E46DB"/>
    <w:rsid w:val="009E4EC7"/>
    <w:rsid w:val="009E5C83"/>
    <w:rsid w:val="009E64FC"/>
    <w:rsid w:val="009E6751"/>
    <w:rsid w:val="009F1E2E"/>
    <w:rsid w:val="009F4ACE"/>
    <w:rsid w:val="009F50C7"/>
    <w:rsid w:val="00A0289F"/>
    <w:rsid w:val="00A03B4D"/>
    <w:rsid w:val="00A0598F"/>
    <w:rsid w:val="00A05A37"/>
    <w:rsid w:val="00A15AF7"/>
    <w:rsid w:val="00A15F13"/>
    <w:rsid w:val="00A1673A"/>
    <w:rsid w:val="00A1791B"/>
    <w:rsid w:val="00A21F18"/>
    <w:rsid w:val="00A25796"/>
    <w:rsid w:val="00A26455"/>
    <w:rsid w:val="00A26871"/>
    <w:rsid w:val="00A316BA"/>
    <w:rsid w:val="00A32EE4"/>
    <w:rsid w:val="00A35386"/>
    <w:rsid w:val="00A35595"/>
    <w:rsid w:val="00A367D6"/>
    <w:rsid w:val="00A42AF3"/>
    <w:rsid w:val="00A443B5"/>
    <w:rsid w:val="00A526BD"/>
    <w:rsid w:val="00A5380E"/>
    <w:rsid w:val="00A54025"/>
    <w:rsid w:val="00A5507C"/>
    <w:rsid w:val="00A57F46"/>
    <w:rsid w:val="00A603FC"/>
    <w:rsid w:val="00A61A35"/>
    <w:rsid w:val="00A625C9"/>
    <w:rsid w:val="00A63CDE"/>
    <w:rsid w:val="00A63EBF"/>
    <w:rsid w:val="00A640F7"/>
    <w:rsid w:val="00A666D1"/>
    <w:rsid w:val="00A70CB1"/>
    <w:rsid w:val="00A74224"/>
    <w:rsid w:val="00A75842"/>
    <w:rsid w:val="00A803D0"/>
    <w:rsid w:val="00A817BC"/>
    <w:rsid w:val="00A83CD9"/>
    <w:rsid w:val="00A84ABC"/>
    <w:rsid w:val="00A85D1D"/>
    <w:rsid w:val="00A900FB"/>
    <w:rsid w:val="00A91B8C"/>
    <w:rsid w:val="00A92C36"/>
    <w:rsid w:val="00A9433C"/>
    <w:rsid w:val="00A94F02"/>
    <w:rsid w:val="00AA09BA"/>
    <w:rsid w:val="00AA0A9A"/>
    <w:rsid w:val="00AA162E"/>
    <w:rsid w:val="00AA1980"/>
    <w:rsid w:val="00AA2739"/>
    <w:rsid w:val="00AA6FC3"/>
    <w:rsid w:val="00AA7A9C"/>
    <w:rsid w:val="00AA7C03"/>
    <w:rsid w:val="00AB1D85"/>
    <w:rsid w:val="00AB677B"/>
    <w:rsid w:val="00AB72DF"/>
    <w:rsid w:val="00AB75CA"/>
    <w:rsid w:val="00AB7A62"/>
    <w:rsid w:val="00AC0293"/>
    <w:rsid w:val="00AC2080"/>
    <w:rsid w:val="00AC260E"/>
    <w:rsid w:val="00AC3D47"/>
    <w:rsid w:val="00AC44DB"/>
    <w:rsid w:val="00AC4D77"/>
    <w:rsid w:val="00AC5187"/>
    <w:rsid w:val="00AD0A13"/>
    <w:rsid w:val="00AD2F07"/>
    <w:rsid w:val="00AD75D8"/>
    <w:rsid w:val="00AE1455"/>
    <w:rsid w:val="00AE66D8"/>
    <w:rsid w:val="00AE7EE0"/>
    <w:rsid w:val="00AF10EE"/>
    <w:rsid w:val="00AF29E6"/>
    <w:rsid w:val="00AF5139"/>
    <w:rsid w:val="00AF52C9"/>
    <w:rsid w:val="00B009E5"/>
    <w:rsid w:val="00B00BE7"/>
    <w:rsid w:val="00B029C2"/>
    <w:rsid w:val="00B065CC"/>
    <w:rsid w:val="00B07804"/>
    <w:rsid w:val="00B10801"/>
    <w:rsid w:val="00B10F93"/>
    <w:rsid w:val="00B14872"/>
    <w:rsid w:val="00B214E5"/>
    <w:rsid w:val="00B21DF2"/>
    <w:rsid w:val="00B22ACD"/>
    <w:rsid w:val="00B24242"/>
    <w:rsid w:val="00B24D20"/>
    <w:rsid w:val="00B304E0"/>
    <w:rsid w:val="00B30B02"/>
    <w:rsid w:val="00B30D3B"/>
    <w:rsid w:val="00B31A6F"/>
    <w:rsid w:val="00B330EE"/>
    <w:rsid w:val="00B33DC8"/>
    <w:rsid w:val="00B379A5"/>
    <w:rsid w:val="00B42E6B"/>
    <w:rsid w:val="00B50A57"/>
    <w:rsid w:val="00B51E5E"/>
    <w:rsid w:val="00B53EE4"/>
    <w:rsid w:val="00B54FF3"/>
    <w:rsid w:val="00B567DB"/>
    <w:rsid w:val="00B6237E"/>
    <w:rsid w:val="00B62D4B"/>
    <w:rsid w:val="00B63EF8"/>
    <w:rsid w:val="00B6494D"/>
    <w:rsid w:val="00B6665C"/>
    <w:rsid w:val="00B70CEA"/>
    <w:rsid w:val="00B717C3"/>
    <w:rsid w:val="00B7538F"/>
    <w:rsid w:val="00B76989"/>
    <w:rsid w:val="00B775AA"/>
    <w:rsid w:val="00B77B9B"/>
    <w:rsid w:val="00B8148A"/>
    <w:rsid w:val="00B816BD"/>
    <w:rsid w:val="00B87AE8"/>
    <w:rsid w:val="00B9483D"/>
    <w:rsid w:val="00B956A8"/>
    <w:rsid w:val="00BA0CC8"/>
    <w:rsid w:val="00BA12B0"/>
    <w:rsid w:val="00BA2123"/>
    <w:rsid w:val="00BA215E"/>
    <w:rsid w:val="00BA3A67"/>
    <w:rsid w:val="00BA43EC"/>
    <w:rsid w:val="00BA79FE"/>
    <w:rsid w:val="00BA7B5C"/>
    <w:rsid w:val="00BB0496"/>
    <w:rsid w:val="00BB07F7"/>
    <w:rsid w:val="00BB22E1"/>
    <w:rsid w:val="00BB26E1"/>
    <w:rsid w:val="00BB2F21"/>
    <w:rsid w:val="00BB362A"/>
    <w:rsid w:val="00BB464C"/>
    <w:rsid w:val="00BB7802"/>
    <w:rsid w:val="00BC206C"/>
    <w:rsid w:val="00BD01BB"/>
    <w:rsid w:val="00BD2546"/>
    <w:rsid w:val="00BD29B8"/>
    <w:rsid w:val="00BD3CB5"/>
    <w:rsid w:val="00BD5E7E"/>
    <w:rsid w:val="00BD747B"/>
    <w:rsid w:val="00BD750C"/>
    <w:rsid w:val="00BE3447"/>
    <w:rsid w:val="00BE67F8"/>
    <w:rsid w:val="00BF1EC3"/>
    <w:rsid w:val="00BF3E2C"/>
    <w:rsid w:val="00BF6FB9"/>
    <w:rsid w:val="00BF700B"/>
    <w:rsid w:val="00C00F12"/>
    <w:rsid w:val="00C03D05"/>
    <w:rsid w:val="00C04F56"/>
    <w:rsid w:val="00C07E0A"/>
    <w:rsid w:val="00C13EC6"/>
    <w:rsid w:val="00C14310"/>
    <w:rsid w:val="00C146FF"/>
    <w:rsid w:val="00C14D2A"/>
    <w:rsid w:val="00C204E8"/>
    <w:rsid w:val="00C211FD"/>
    <w:rsid w:val="00C242C7"/>
    <w:rsid w:val="00C2634E"/>
    <w:rsid w:val="00C26C01"/>
    <w:rsid w:val="00C351C0"/>
    <w:rsid w:val="00C362A6"/>
    <w:rsid w:val="00C362BE"/>
    <w:rsid w:val="00C372EF"/>
    <w:rsid w:val="00C40844"/>
    <w:rsid w:val="00C4229F"/>
    <w:rsid w:val="00C42C72"/>
    <w:rsid w:val="00C43B13"/>
    <w:rsid w:val="00C45799"/>
    <w:rsid w:val="00C458FC"/>
    <w:rsid w:val="00C47FC2"/>
    <w:rsid w:val="00C5004A"/>
    <w:rsid w:val="00C51A2C"/>
    <w:rsid w:val="00C51AA8"/>
    <w:rsid w:val="00C54C6F"/>
    <w:rsid w:val="00C54DCC"/>
    <w:rsid w:val="00C56BA6"/>
    <w:rsid w:val="00C578FD"/>
    <w:rsid w:val="00C608BF"/>
    <w:rsid w:val="00C60BE6"/>
    <w:rsid w:val="00C64282"/>
    <w:rsid w:val="00C647A4"/>
    <w:rsid w:val="00C65AFA"/>
    <w:rsid w:val="00C67345"/>
    <w:rsid w:val="00C71D31"/>
    <w:rsid w:val="00C71EC6"/>
    <w:rsid w:val="00C72F2E"/>
    <w:rsid w:val="00C751F9"/>
    <w:rsid w:val="00C81C9B"/>
    <w:rsid w:val="00C81CF0"/>
    <w:rsid w:val="00C86764"/>
    <w:rsid w:val="00C8719E"/>
    <w:rsid w:val="00C87557"/>
    <w:rsid w:val="00C87AA6"/>
    <w:rsid w:val="00C91000"/>
    <w:rsid w:val="00C91191"/>
    <w:rsid w:val="00C9470B"/>
    <w:rsid w:val="00C94C53"/>
    <w:rsid w:val="00CA26A1"/>
    <w:rsid w:val="00CA337E"/>
    <w:rsid w:val="00CA4B9C"/>
    <w:rsid w:val="00CA551F"/>
    <w:rsid w:val="00CA5B66"/>
    <w:rsid w:val="00CA646C"/>
    <w:rsid w:val="00CA68E7"/>
    <w:rsid w:val="00CA7E6D"/>
    <w:rsid w:val="00CB19D1"/>
    <w:rsid w:val="00CB3BB2"/>
    <w:rsid w:val="00CB77A8"/>
    <w:rsid w:val="00CC1276"/>
    <w:rsid w:val="00CC1704"/>
    <w:rsid w:val="00CC2673"/>
    <w:rsid w:val="00CC2876"/>
    <w:rsid w:val="00CC374F"/>
    <w:rsid w:val="00CC3EA0"/>
    <w:rsid w:val="00CC4ECD"/>
    <w:rsid w:val="00CC50C9"/>
    <w:rsid w:val="00CC532D"/>
    <w:rsid w:val="00CD1CA6"/>
    <w:rsid w:val="00CD6B3D"/>
    <w:rsid w:val="00CD7554"/>
    <w:rsid w:val="00CE3B80"/>
    <w:rsid w:val="00CE45F7"/>
    <w:rsid w:val="00CF0567"/>
    <w:rsid w:val="00CF1F11"/>
    <w:rsid w:val="00CF3180"/>
    <w:rsid w:val="00D00752"/>
    <w:rsid w:val="00D024CA"/>
    <w:rsid w:val="00D033FF"/>
    <w:rsid w:val="00D05254"/>
    <w:rsid w:val="00D05DCF"/>
    <w:rsid w:val="00D07F55"/>
    <w:rsid w:val="00D13806"/>
    <w:rsid w:val="00D148B1"/>
    <w:rsid w:val="00D153C7"/>
    <w:rsid w:val="00D153CE"/>
    <w:rsid w:val="00D16B42"/>
    <w:rsid w:val="00D16D43"/>
    <w:rsid w:val="00D17C48"/>
    <w:rsid w:val="00D21497"/>
    <w:rsid w:val="00D21723"/>
    <w:rsid w:val="00D21917"/>
    <w:rsid w:val="00D222D3"/>
    <w:rsid w:val="00D22486"/>
    <w:rsid w:val="00D24167"/>
    <w:rsid w:val="00D26784"/>
    <w:rsid w:val="00D277A1"/>
    <w:rsid w:val="00D2782C"/>
    <w:rsid w:val="00D3155C"/>
    <w:rsid w:val="00D31BDC"/>
    <w:rsid w:val="00D31FB5"/>
    <w:rsid w:val="00D32649"/>
    <w:rsid w:val="00D34578"/>
    <w:rsid w:val="00D40584"/>
    <w:rsid w:val="00D40C64"/>
    <w:rsid w:val="00D40F17"/>
    <w:rsid w:val="00D41386"/>
    <w:rsid w:val="00D4248F"/>
    <w:rsid w:val="00D437AD"/>
    <w:rsid w:val="00D43858"/>
    <w:rsid w:val="00D4394D"/>
    <w:rsid w:val="00D43DED"/>
    <w:rsid w:val="00D4749E"/>
    <w:rsid w:val="00D4758B"/>
    <w:rsid w:val="00D52162"/>
    <w:rsid w:val="00D521F1"/>
    <w:rsid w:val="00D5259E"/>
    <w:rsid w:val="00D535AA"/>
    <w:rsid w:val="00D540C1"/>
    <w:rsid w:val="00D541A0"/>
    <w:rsid w:val="00D54ADF"/>
    <w:rsid w:val="00D55692"/>
    <w:rsid w:val="00D559F9"/>
    <w:rsid w:val="00D56153"/>
    <w:rsid w:val="00D60618"/>
    <w:rsid w:val="00D61E78"/>
    <w:rsid w:val="00D63B10"/>
    <w:rsid w:val="00D641E6"/>
    <w:rsid w:val="00D67A5A"/>
    <w:rsid w:val="00D71189"/>
    <w:rsid w:val="00D749C7"/>
    <w:rsid w:val="00D765F6"/>
    <w:rsid w:val="00D77919"/>
    <w:rsid w:val="00D7797D"/>
    <w:rsid w:val="00D80465"/>
    <w:rsid w:val="00D805AB"/>
    <w:rsid w:val="00D81C99"/>
    <w:rsid w:val="00D847C4"/>
    <w:rsid w:val="00D86816"/>
    <w:rsid w:val="00D87F9F"/>
    <w:rsid w:val="00D90E94"/>
    <w:rsid w:val="00D91E62"/>
    <w:rsid w:val="00D92BA5"/>
    <w:rsid w:val="00D92C55"/>
    <w:rsid w:val="00D944FD"/>
    <w:rsid w:val="00D949ED"/>
    <w:rsid w:val="00D97C67"/>
    <w:rsid w:val="00DA06A3"/>
    <w:rsid w:val="00DA353A"/>
    <w:rsid w:val="00DA35B8"/>
    <w:rsid w:val="00DA4174"/>
    <w:rsid w:val="00DA44D2"/>
    <w:rsid w:val="00DA4D59"/>
    <w:rsid w:val="00DB202D"/>
    <w:rsid w:val="00DB33A2"/>
    <w:rsid w:val="00DB4C4D"/>
    <w:rsid w:val="00DC55D0"/>
    <w:rsid w:val="00DC6418"/>
    <w:rsid w:val="00DD06DE"/>
    <w:rsid w:val="00DD4D7F"/>
    <w:rsid w:val="00DE5B5D"/>
    <w:rsid w:val="00DF02D3"/>
    <w:rsid w:val="00DF1E0B"/>
    <w:rsid w:val="00DF32F3"/>
    <w:rsid w:val="00DF3CFB"/>
    <w:rsid w:val="00DF3E57"/>
    <w:rsid w:val="00DF44E5"/>
    <w:rsid w:val="00DF6F88"/>
    <w:rsid w:val="00DF78C9"/>
    <w:rsid w:val="00DF7B86"/>
    <w:rsid w:val="00E02990"/>
    <w:rsid w:val="00E043E4"/>
    <w:rsid w:val="00E05739"/>
    <w:rsid w:val="00E05FCD"/>
    <w:rsid w:val="00E06287"/>
    <w:rsid w:val="00E0689E"/>
    <w:rsid w:val="00E11AB8"/>
    <w:rsid w:val="00E13069"/>
    <w:rsid w:val="00E14233"/>
    <w:rsid w:val="00E14282"/>
    <w:rsid w:val="00E1687B"/>
    <w:rsid w:val="00E1710C"/>
    <w:rsid w:val="00E236D0"/>
    <w:rsid w:val="00E23D22"/>
    <w:rsid w:val="00E241CB"/>
    <w:rsid w:val="00E257C6"/>
    <w:rsid w:val="00E30393"/>
    <w:rsid w:val="00E305E5"/>
    <w:rsid w:val="00E33CA0"/>
    <w:rsid w:val="00E36281"/>
    <w:rsid w:val="00E366A1"/>
    <w:rsid w:val="00E36A1A"/>
    <w:rsid w:val="00E375E0"/>
    <w:rsid w:val="00E40BBD"/>
    <w:rsid w:val="00E40F6A"/>
    <w:rsid w:val="00E411F1"/>
    <w:rsid w:val="00E46F0F"/>
    <w:rsid w:val="00E470E4"/>
    <w:rsid w:val="00E52FC1"/>
    <w:rsid w:val="00E53606"/>
    <w:rsid w:val="00E54224"/>
    <w:rsid w:val="00E55675"/>
    <w:rsid w:val="00E5678C"/>
    <w:rsid w:val="00E618D2"/>
    <w:rsid w:val="00E63F32"/>
    <w:rsid w:val="00E65D87"/>
    <w:rsid w:val="00E701AE"/>
    <w:rsid w:val="00E729F0"/>
    <w:rsid w:val="00E732DA"/>
    <w:rsid w:val="00E733FF"/>
    <w:rsid w:val="00E74B09"/>
    <w:rsid w:val="00E74B3A"/>
    <w:rsid w:val="00E77960"/>
    <w:rsid w:val="00E80F6C"/>
    <w:rsid w:val="00E8153D"/>
    <w:rsid w:val="00E81A3A"/>
    <w:rsid w:val="00E85917"/>
    <w:rsid w:val="00E85D1D"/>
    <w:rsid w:val="00E87FA4"/>
    <w:rsid w:val="00E91F11"/>
    <w:rsid w:val="00E95926"/>
    <w:rsid w:val="00E96CAA"/>
    <w:rsid w:val="00EA077F"/>
    <w:rsid w:val="00EA4F58"/>
    <w:rsid w:val="00EA556B"/>
    <w:rsid w:val="00EA6582"/>
    <w:rsid w:val="00EA7D7A"/>
    <w:rsid w:val="00EB0220"/>
    <w:rsid w:val="00EB24AD"/>
    <w:rsid w:val="00EB3036"/>
    <w:rsid w:val="00EB55A6"/>
    <w:rsid w:val="00EB718E"/>
    <w:rsid w:val="00EC3CB6"/>
    <w:rsid w:val="00EC4B97"/>
    <w:rsid w:val="00EC7407"/>
    <w:rsid w:val="00ED0190"/>
    <w:rsid w:val="00ED19E9"/>
    <w:rsid w:val="00ED1E0E"/>
    <w:rsid w:val="00ED250F"/>
    <w:rsid w:val="00ED34DA"/>
    <w:rsid w:val="00ED3802"/>
    <w:rsid w:val="00ED396A"/>
    <w:rsid w:val="00EE2584"/>
    <w:rsid w:val="00EE36E7"/>
    <w:rsid w:val="00EF07D8"/>
    <w:rsid w:val="00EF2D13"/>
    <w:rsid w:val="00F01CCD"/>
    <w:rsid w:val="00F0615A"/>
    <w:rsid w:val="00F06360"/>
    <w:rsid w:val="00F1032F"/>
    <w:rsid w:val="00F1311C"/>
    <w:rsid w:val="00F134D1"/>
    <w:rsid w:val="00F13D33"/>
    <w:rsid w:val="00F143A9"/>
    <w:rsid w:val="00F14B75"/>
    <w:rsid w:val="00F14BBF"/>
    <w:rsid w:val="00F17CB9"/>
    <w:rsid w:val="00F2093B"/>
    <w:rsid w:val="00F2158D"/>
    <w:rsid w:val="00F21BC9"/>
    <w:rsid w:val="00F27021"/>
    <w:rsid w:val="00F27DF5"/>
    <w:rsid w:val="00F34499"/>
    <w:rsid w:val="00F346BF"/>
    <w:rsid w:val="00F34A5E"/>
    <w:rsid w:val="00F34B45"/>
    <w:rsid w:val="00F37EC7"/>
    <w:rsid w:val="00F4015F"/>
    <w:rsid w:val="00F416CA"/>
    <w:rsid w:val="00F4183D"/>
    <w:rsid w:val="00F43173"/>
    <w:rsid w:val="00F43CA1"/>
    <w:rsid w:val="00F44D74"/>
    <w:rsid w:val="00F46112"/>
    <w:rsid w:val="00F508F0"/>
    <w:rsid w:val="00F52C4C"/>
    <w:rsid w:val="00F52C98"/>
    <w:rsid w:val="00F53B61"/>
    <w:rsid w:val="00F54515"/>
    <w:rsid w:val="00F55B33"/>
    <w:rsid w:val="00F564C3"/>
    <w:rsid w:val="00F57AA8"/>
    <w:rsid w:val="00F63710"/>
    <w:rsid w:val="00F63F2B"/>
    <w:rsid w:val="00F6672B"/>
    <w:rsid w:val="00F66902"/>
    <w:rsid w:val="00F66B2A"/>
    <w:rsid w:val="00F67822"/>
    <w:rsid w:val="00F67864"/>
    <w:rsid w:val="00F7076F"/>
    <w:rsid w:val="00F71818"/>
    <w:rsid w:val="00F71A29"/>
    <w:rsid w:val="00F727A0"/>
    <w:rsid w:val="00F74031"/>
    <w:rsid w:val="00F754F8"/>
    <w:rsid w:val="00F75D78"/>
    <w:rsid w:val="00F761DD"/>
    <w:rsid w:val="00F772AF"/>
    <w:rsid w:val="00F8008E"/>
    <w:rsid w:val="00F83D7B"/>
    <w:rsid w:val="00F84CC5"/>
    <w:rsid w:val="00F903AE"/>
    <w:rsid w:val="00F90768"/>
    <w:rsid w:val="00FA02C8"/>
    <w:rsid w:val="00FA1D1E"/>
    <w:rsid w:val="00FA58B0"/>
    <w:rsid w:val="00FA6363"/>
    <w:rsid w:val="00FA747B"/>
    <w:rsid w:val="00FB27DF"/>
    <w:rsid w:val="00FB3C31"/>
    <w:rsid w:val="00FB61F2"/>
    <w:rsid w:val="00FB67B4"/>
    <w:rsid w:val="00FB67CC"/>
    <w:rsid w:val="00FC7D5E"/>
    <w:rsid w:val="00FD1434"/>
    <w:rsid w:val="00FD64B6"/>
    <w:rsid w:val="00FD658C"/>
    <w:rsid w:val="00FD7D87"/>
    <w:rsid w:val="00FE1C0A"/>
    <w:rsid w:val="00FE1FBE"/>
    <w:rsid w:val="00FE43CE"/>
    <w:rsid w:val="00FE4476"/>
    <w:rsid w:val="00FE6811"/>
    <w:rsid w:val="00FE6E86"/>
    <w:rsid w:val="00FE76F5"/>
    <w:rsid w:val="00FF5487"/>
    <w:rsid w:val="00FF6370"/>
    <w:rsid w:val="05E0FD1B"/>
    <w:rsid w:val="118CEA52"/>
    <w:rsid w:val="1F74B444"/>
    <w:rsid w:val="410A8332"/>
    <w:rsid w:val="44333A10"/>
    <w:rsid w:val="5FAB3673"/>
    <w:rsid w:val="63844CCF"/>
    <w:rsid w:val="6510ACB7"/>
    <w:rsid w:val="6B1EDD91"/>
    <w:rsid w:val="7114BAC2"/>
    <w:rsid w:val="764B13B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DF3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Alinea"/>
    <w:qFormat/>
    <w:rsid w:val="00212F58"/>
    <w:pPr>
      <w:spacing w:line="280" w:lineRule="atLeast"/>
    </w:pPr>
    <w:rPr>
      <w:rFonts w:ascii="Arial" w:eastAsia="Times New Roman" w:hAnsi="Arial"/>
      <w:lang w:val="nl-NL"/>
    </w:rPr>
  </w:style>
  <w:style w:type="paragraph" w:styleId="Kop1">
    <w:name w:val="heading 1"/>
    <w:aliases w:val="Aanhef Regeling"/>
    <w:basedOn w:val="Standaard"/>
    <w:next w:val="Standaard"/>
    <w:link w:val="Kop1Char"/>
    <w:qFormat/>
    <w:rsid w:val="00212F58"/>
    <w:pPr>
      <w:keepNext/>
      <w:numPr>
        <w:numId w:val="40"/>
      </w:numPr>
      <w:tabs>
        <w:tab w:val="left" w:pos="851"/>
      </w:tabs>
      <w:outlineLvl w:val="0"/>
    </w:pPr>
    <w:rPr>
      <w:b/>
      <w:szCs w:val="24"/>
      <w:lang w:eastAsia="en-US"/>
    </w:rPr>
  </w:style>
  <w:style w:type="paragraph" w:styleId="Kop2">
    <w:name w:val="heading 2"/>
    <w:aliases w:val="Hoofdstuk"/>
    <w:basedOn w:val="Standaard"/>
    <w:next w:val="Standaard"/>
    <w:link w:val="Kop2Char"/>
    <w:qFormat/>
    <w:rsid w:val="00212F58"/>
    <w:pPr>
      <w:keepNext/>
      <w:numPr>
        <w:ilvl w:val="1"/>
        <w:numId w:val="40"/>
      </w:numPr>
      <w:tabs>
        <w:tab w:val="left" w:pos="851"/>
      </w:tabs>
      <w:outlineLvl w:val="1"/>
    </w:pPr>
    <w:rPr>
      <w:rFonts w:cs="Arial"/>
      <w:b/>
      <w:bCs/>
      <w:iCs/>
      <w:noProof/>
      <w:szCs w:val="24"/>
    </w:rPr>
  </w:style>
  <w:style w:type="paragraph" w:styleId="Kop3">
    <w:name w:val="heading 3"/>
    <w:aliases w:val="Artikel"/>
    <w:basedOn w:val="Standaard"/>
    <w:next w:val="Standaard"/>
    <w:link w:val="Kop3Char"/>
    <w:qFormat/>
    <w:rsid w:val="00212F58"/>
    <w:pPr>
      <w:keepNext/>
      <w:numPr>
        <w:ilvl w:val="2"/>
        <w:numId w:val="40"/>
      </w:numPr>
      <w:tabs>
        <w:tab w:val="left" w:pos="851"/>
      </w:tabs>
      <w:outlineLvl w:val="2"/>
    </w:pPr>
    <w:rPr>
      <w:rFonts w:cs="Arial"/>
      <w:b/>
      <w:bCs/>
    </w:rPr>
  </w:style>
  <w:style w:type="paragraph" w:styleId="Kop4">
    <w:name w:val="heading 4"/>
    <w:aliases w:val="Paragraaf"/>
    <w:basedOn w:val="Standaard"/>
    <w:next w:val="Standaard"/>
    <w:link w:val="Kop4Char"/>
    <w:qFormat/>
    <w:rsid w:val="00212F58"/>
    <w:pPr>
      <w:keepNext/>
      <w:numPr>
        <w:ilvl w:val="3"/>
        <w:numId w:val="40"/>
      </w:numPr>
      <w:tabs>
        <w:tab w:val="left" w:pos="851"/>
      </w:tabs>
      <w:outlineLvl w:val="3"/>
    </w:pPr>
    <w:rPr>
      <w:b/>
      <w:bCs/>
      <w:szCs w:val="28"/>
    </w:rPr>
  </w:style>
  <w:style w:type="paragraph" w:styleId="Kop5">
    <w:name w:val="heading 5"/>
    <w:aliases w:val="Sluiting"/>
    <w:basedOn w:val="Standaard"/>
    <w:next w:val="Standaard"/>
    <w:link w:val="Kop5Char"/>
    <w:qFormat/>
    <w:rsid w:val="00212F58"/>
    <w:pPr>
      <w:numPr>
        <w:ilvl w:val="4"/>
        <w:numId w:val="40"/>
      </w:numPr>
      <w:spacing w:before="120"/>
      <w:outlineLvl w:val="4"/>
    </w:pPr>
    <w:rPr>
      <w:spacing w:val="6"/>
    </w:rPr>
  </w:style>
  <w:style w:type="paragraph" w:styleId="Kop6">
    <w:name w:val="heading 6"/>
    <w:basedOn w:val="Standaard"/>
    <w:next w:val="Standaard"/>
    <w:qFormat/>
    <w:rsid w:val="00212F58"/>
    <w:pPr>
      <w:numPr>
        <w:ilvl w:val="5"/>
        <w:numId w:val="40"/>
      </w:numPr>
      <w:spacing w:before="240" w:after="60"/>
      <w:outlineLvl w:val="5"/>
    </w:pPr>
    <w:rPr>
      <w:i/>
    </w:rPr>
  </w:style>
  <w:style w:type="paragraph" w:styleId="Kop7">
    <w:name w:val="heading 7"/>
    <w:basedOn w:val="Standaard"/>
    <w:next w:val="Standaard"/>
    <w:qFormat/>
    <w:rsid w:val="00212F58"/>
    <w:pPr>
      <w:numPr>
        <w:ilvl w:val="6"/>
        <w:numId w:val="40"/>
      </w:numPr>
      <w:spacing w:before="240" w:after="60"/>
      <w:outlineLvl w:val="6"/>
    </w:pPr>
  </w:style>
  <w:style w:type="paragraph" w:styleId="Kop8">
    <w:name w:val="heading 8"/>
    <w:basedOn w:val="Standaard"/>
    <w:next w:val="Standaard"/>
    <w:qFormat/>
    <w:rsid w:val="00212F58"/>
    <w:pPr>
      <w:numPr>
        <w:ilvl w:val="7"/>
        <w:numId w:val="40"/>
      </w:numPr>
      <w:spacing w:before="240" w:after="60"/>
      <w:outlineLvl w:val="7"/>
    </w:pPr>
    <w:rPr>
      <w:i/>
    </w:rPr>
  </w:style>
  <w:style w:type="paragraph" w:styleId="Kop9">
    <w:name w:val="heading 9"/>
    <w:basedOn w:val="Standaard"/>
    <w:next w:val="Standaard"/>
    <w:qFormat/>
    <w:rsid w:val="00212F58"/>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rsid w:val="00212F5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12F58"/>
  </w:style>
  <w:style w:type="paragraph" w:styleId="Bijschrift">
    <w:name w:val="caption"/>
    <w:basedOn w:val="Standaard"/>
    <w:next w:val="Standaard"/>
    <w:qFormat/>
    <w:rsid w:val="00212F58"/>
    <w:pPr>
      <w:spacing w:before="120"/>
    </w:pPr>
    <w:rPr>
      <w:i/>
      <w:spacing w:val="6"/>
      <w:sz w:val="18"/>
    </w:rPr>
  </w:style>
  <w:style w:type="paragraph" w:styleId="Bronvermelding">
    <w:name w:val="table of authorities"/>
    <w:basedOn w:val="Standaard"/>
    <w:next w:val="Standaard"/>
    <w:semiHidden/>
    <w:rsid w:val="003041FC"/>
    <w:rPr>
      <w:i/>
      <w:iCs/>
      <w:spacing w:val="6"/>
    </w:rPr>
  </w:style>
  <w:style w:type="character" w:styleId="Eindnootmarkering">
    <w:name w:val="endnote reference"/>
    <w:basedOn w:val="Standaardalinea-lettertype"/>
    <w:semiHidden/>
    <w:rsid w:val="003041FC"/>
    <w:rPr>
      <w:vertAlign w:val="superscript"/>
    </w:rPr>
  </w:style>
  <w:style w:type="paragraph" w:styleId="Eindnoottekst">
    <w:name w:val="endnote text"/>
    <w:basedOn w:val="Standaard"/>
    <w:semiHidden/>
    <w:rsid w:val="003041FC"/>
    <w:rPr>
      <w:spacing w:val="6"/>
    </w:rPr>
  </w:style>
  <w:style w:type="paragraph" w:styleId="Inhopg1">
    <w:name w:val="toc 1"/>
    <w:basedOn w:val="Standaard"/>
    <w:next w:val="Standaard"/>
    <w:autoRedefine/>
    <w:rsid w:val="00212F58"/>
    <w:pPr>
      <w:tabs>
        <w:tab w:val="left" w:pos="851"/>
        <w:tab w:val="right" w:pos="9072"/>
      </w:tabs>
      <w:spacing w:before="280"/>
    </w:pPr>
    <w:rPr>
      <w:b/>
      <w:bCs/>
      <w:noProof/>
      <w:szCs w:val="24"/>
    </w:rPr>
  </w:style>
  <w:style w:type="paragraph" w:styleId="Inhopg2">
    <w:name w:val="toc 2"/>
    <w:basedOn w:val="Standaard"/>
    <w:next w:val="Standaard"/>
    <w:autoRedefine/>
    <w:rsid w:val="00212F58"/>
    <w:pPr>
      <w:tabs>
        <w:tab w:val="left" w:pos="851"/>
        <w:tab w:val="right" w:leader="dot" w:pos="9072"/>
      </w:tabs>
    </w:pPr>
    <w:rPr>
      <w:noProof/>
      <w:lang w:eastAsia="en-US"/>
    </w:rPr>
  </w:style>
  <w:style w:type="paragraph" w:styleId="Inhopg3">
    <w:name w:val="toc 3"/>
    <w:basedOn w:val="Standaard"/>
    <w:next w:val="Standaard"/>
    <w:autoRedefine/>
    <w:rsid w:val="00212F58"/>
    <w:pPr>
      <w:tabs>
        <w:tab w:val="left" w:pos="851"/>
        <w:tab w:val="right" w:leader="dot" w:pos="9072"/>
      </w:tabs>
    </w:pPr>
    <w:rPr>
      <w:iCs/>
      <w:noProof/>
      <w:szCs w:val="19"/>
    </w:rPr>
  </w:style>
  <w:style w:type="paragraph" w:styleId="Inhopg4">
    <w:name w:val="toc 4"/>
    <w:basedOn w:val="Standaard"/>
    <w:next w:val="Standaard"/>
    <w:autoRedefine/>
    <w:semiHidden/>
    <w:rsid w:val="00212F58"/>
    <w:pPr>
      <w:tabs>
        <w:tab w:val="left" w:pos="1330"/>
        <w:tab w:val="left" w:pos="2520"/>
        <w:tab w:val="right" w:leader="dot" w:pos="8505"/>
      </w:tabs>
      <w:ind w:left="1800"/>
    </w:pPr>
    <w:rPr>
      <w:noProof/>
      <w:szCs w:val="18"/>
    </w:rPr>
  </w:style>
  <w:style w:type="paragraph" w:styleId="Inhopg5">
    <w:name w:val="toc 5"/>
    <w:basedOn w:val="Standaard"/>
    <w:next w:val="Standaard"/>
    <w:autoRedefine/>
    <w:semiHidden/>
    <w:rsid w:val="00212F58"/>
    <w:pPr>
      <w:tabs>
        <w:tab w:val="right" w:leader="dot" w:pos="9350"/>
      </w:tabs>
    </w:pPr>
  </w:style>
  <w:style w:type="paragraph" w:styleId="Inhopg6">
    <w:name w:val="toc 6"/>
    <w:basedOn w:val="Standaard"/>
    <w:next w:val="Standaard"/>
    <w:autoRedefine/>
    <w:semiHidden/>
    <w:rsid w:val="00212F58"/>
    <w:pPr>
      <w:tabs>
        <w:tab w:val="right" w:leader="dot" w:pos="9350"/>
      </w:tabs>
    </w:pPr>
  </w:style>
  <w:style w:type="paragraph" w:styleId="Inhopg7">
    <w:name w:val="toc 7"/>
    <w:basedOn w:val="Standaard"/>
    <w:next w:val="Standaard"/>
    <w:autoRedefine/>
    <w:semiHidden/>
    <w:rsid w:val="00212F58"/>
    <w:pPr>
      <w:tabs>
        <w:tab w:val="right" w:leader="dot" w:pos="9350"/>
      </w:tabs>
    </w:pPr>
  </w:style>
  <w:style w:type="paragraph" w:styleId="Inhopg8">
    <w:name w:val="toc 8"/>
    <w:basedOn w:val="Standaard"/>
    <w:next w:val="Standaard"/>
    <w:autoRedefine/>
    <w:semiHidden/>
    <w:rsid w:val="00212F58"/>
    <w:pPr>
      <w:tabs>
        <w:tab w:val="right" w:leader="dot" w:pos="9350"/>
      </w:tabs>
    </w:pPr>
  </w:style>
  <w:style w:type="paragraph" w:styleId="Inhopg9">
    <w:name w:val="toc 9"/>
    <w:basedOn w:val="Standaard"/>
    <w:next w:val="Standaard"/>
    <w:autoRedefine/>
    <w:semiHidden/>
    <w:rsid w:val="00212F58"/>
    <w:pPr>
      <w:tabs>
        <w:tab w:val="right" w:leader="dot" w:pos="9350"/>
      </w:tabs>
    </w:pPr>
  </w:style>
  <w:style w:type="paragraph" w:customStyle="1" w:styleId="Kop0">
    <w:name w:val="Kop 0"/>
    <w:basedOn w:val="Kop1"/>
    <w:next w:val="Standaard"/>
    <w:rsid w:val="00212F58"/>
    <w:pPr>
      <w:keepLines/>
      <w:numPr>
        <w:numId w:val="0"/>
      </w:numPr>
      <w:tabs>
        <w:tab w:val="num" w:pos="851"/>
      </w:tabs>
      <w:ind w:left="851" w:hanging="851"/>
      <w:outlineLvl w:val="9"/>
    </w:pPr>
    <w:rPr>
      <w:spacing w:val="6"/>
      <w:sz w:val="26"/>
    </w:rPr>
  </w:style>
  <w:style w:type="paragraph" w:styleId="Koptekst">
    <w:name w:val="header"/>
    <w:basedOn w:val="Standaard"/>
    <w:link w:val="KoptekstChar"/>
    <w:rsid w:val="00212F58"/>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customStyle="1" w:styleId="KT">
    <w:name w:val="KT"/>
    <w:rsid w:val="003041FC"/>
    <w:rPr>
      <w:rFonts w:ascii="Arial" w:hAnsi="Arial" w:cs="Arial"/>
    </w:rPr>
  </w:style>
  <w:style w:type="paragraph" w:styleId="Lijst">
    <w:name w:val="List"/>
    <w:basedOn w:val="Standaard"/>
    <w:rsid w:val="003041FC"/>
    <w:pPr>
      <w:ind w:left="284" w:hanging="284"/>
    </w:pPr>
  </w:style>
  <w:style w:type="paragraph" w:styleId="Lijst2">
    <w:name w:val="List 2"/>
    <w:basedOn w:val="Standaard"/>
    <w:rsid w:val="003041FC"/>
    <w:pPr>
      <w:ind w:left="567" w:hanging="283"/>
    </w:pPr>
  </w:style>
  <w:style w:type="paragraph" w:styleId="Lijst3">
    <w:name w:val="List 3"/>
    <w:basedOn w:val="Standaard"/>
    <w:rsid w:val="003041FC"/>
    <w:pPr>
      <w:numPr>
        <w:numId w:val="1"/>
      </w:numPr>
      <w:tabs>
        <w:tab w:val="clear" w:pos="0"/>
      </w:tabs>
      <w:ind w:left="851"/>
    </w:pPr>
  </w:style>
  <w:style w:type="paragraph" w:styleId="Lijst4">
    <w:name w:val="List 4"/>
    <w:basedOn w:val="Standaard"/>
    <w:rsid w:val="003041FC"/>
    <w:pPr>
      <w:numPr>
        <w:numId w:val="2"/>
      </w:numPr>
      <w:ind w:left="1135" w:hanging="284"/>
    </w:pPr>
  </w:style>
  <w:style w:type="paragraph" w:styleId="Lijst5">
    <w:name w:val="List 5"/>
    <w:basedOn w:val="Standaard"/>
    <w:rsid w:val="003041FC"/>
    <w:pPr>
      <w:numPr>
        <w:numId w:val="3"/>
      </w:numPr>
      <w:tabs>
        <w:tab w:val="clear" w:pos="0"/>
      </w:tabs>
      <w:ind w:left="1418" w:hanging="284"/>
    </w:pPr>
  </w:style>
  <w:style w:type="paragraph" w:styleId="Lijstopsomteken">
    <w:name w:val="List Bullet"/>
    <w:basedOn w:val="Standaard"/>
    <w:rsid w:val="003041FC"/>
    <w:pPr>
      <w:numPr>
        <w:numId w:val="4"/>
      </w:numPr>
      <w:tabs>
        <w:tab w:val="clear" w:pos="0"/>
      </w:tabs>
      <w:ind w:left="284" w:hanging="284"/>
    </w:pPr>
  </w:style>
  <w:style w:type="paragraph" w:styleId="Lijstopsomteken2">
    <w:name w:val="List Bullet 2"/>
    <w:basedOn w:val="Standaard"/>
    <w:rsid w:val="003041FC"/>
    <w:pPr>
      <w:numPr>
        <w:numId w:val="5"/>
      </w:numPr>
      <w:tabs>
        <w:tab w:val="clear" w:pos="0"/>
      </w:tabs>
      <w:ind w:left="568"/>
    </w:pPr>
  </w:style>
  <w:style w:type="paragraph" w:styleId="Lijstopsomteken3">
    <w:name w:val="List Bullet 3"/>
    <w:basedOn w:val="Standaard"/>
    <w:rsid w:val="003041FC"/>
    <w:pPr>
      <w:numPr>
        <w:numId w:val="7"/>
      </w:numPr>
      <w:tabs>
        <w:tab w:val="clear" w:pos="0"/>
      </w:tabs>
      <w:ind w:left="851" w:hanging="284"/>
    </w:pPr>
  </w:style>
  <w:style w:type="paragraph" w:styleId="Lijstopsomteken4">
    <w:name w:val="List Bullet 4"/>
    <w:basedOn w:val="Standaard"/>
    <w:rsid w:val="003041FC"/>
    <w:pPr>
      <w:numPr>
        <w:numId w:val="6"/>
      </w:numPr>
      <w:tabs>
        <w:tab w:val="clear" w:pos="0"/>
      </w:tabs>
      <w:ind w:left="1135" w:hanging="284"/>
    </w:pPr>
  </w:style>
  <w:style w:type="paragraph" w:styleId="Lijstopsomteken5">
    <w:name w:val="List Bullet 5"/>
    <w:basedOn w:val="Standaard"/>
    <w:rsid w:val="003041FC"/>
    <w:pPr>
      <w:numPr>
        <w:numId w:val="9"/>
      </w:numPr>
      <w:ind w:left="1418" w:hanging="283"/>
    </w:pPr>
  </w:style>
  <w:style w:type="paragraph" w:customStyle="1" w:styleId="Lijstspeciaal">
    <w:name w:val="Lijst speciaal"/>
    <w:basedOn w:val="Standaard"/>
    <w:rsid w:val="003041FC"/>
    <w:pPr>
      <w:numPr>
        <w:numId w:val="10"/>
      </w:numPr>
      <w:tabs>
        <w:tab w:val="clear" w:pos="0"/>
      </w:tabs>
      <w:ind w:left="567" w:hanging="567"/>
    </w:pPr>
  </w:style>
  <w:style w:type="paragraph" w:customStyle="1" w:styleId="Lijstspeciaal2">
    <w:name w:val="Lijst speciaal 2"/>
    <w:basedOn w:val="Standaard"/>
    <w:rsid w:val="003041FC"/>
    <w:pPr>
      <w:numPr>
        <w:numId w:val="11"/>
      </w:numPr>
      <w:tabs>
        <w:tab w:val="clear" w:pos="0"/>
      </w:tabs>
      <w:ind w:left="851" w:hanging="567"/>
    </w:pPr>
  </w:style>
  <w:style w:type="paragraph" w:customStyle="1" w:styleId="Lijstspeciaal3">
    <w:name w:val="Lijst speciaal 3"/>
    <w:basedOn w:val="Standaard"/>
    <w:rsid w:val="003041FC"/>
    <w:pPr>
      <w:ind w:left="1134" w:hanging="567"/>
    </w:pPr>
  </w:style>
  <w:style w:type="paragraph" w:customStyle="1" w:styleId="Lijstspeciaal4">
    <w:name w:val="Lijst speciaal 4"/>
    <w:basedOn w:val="Standaard"/>
    <w:rsid w:val="003041FC"/>
    <w:pPr>
      <w:ind w:left="1418" w:hanging="567"/>
    </w:pPr>
  </w:style>
  <w:style w:type="paragraph" w:customStyle="1" w:styleId="Lijstspeciaal5">
    <w:name w:val="Lijst speciaal 5"/>
    <w:basedOn w:val="Standaard"/>
    <w:rsid w:val="003041FC"/>
    <w:pPr>
      <w:ind w:left="1701" w:hanging="567"/>
    </w:pPr>
  </w:style>
  <w:style w:type="paragraph" w:styleId="Lijstnummering">
    <w:name w:val="List Number"/>
    <w:basedOn w:val="Standaard"/>
    <w:rsid w:val="003041FC"/>
    <w:pPr>
      <w:numPr>
        <w:numId w:val="8"/>
      </w:numPr>
      <w:tabs>
        <w:tab w:val="clear" w:pos="0"/>
      </w:tabs>
    </w:pPr>
  </w:style>
  <w:style w:type="paragraph" w:styleId="Lijstnummering2">
    <w:name w:val="List Number 2"/>
    <w:basedOn w:val="Standaard"/>
    <w:rsid w:val="003041FC"/>
    <w:pPr>
      <w:ind w:left="568" w:hanging="284"/>
    </w:pPr>
  </w:style>
  <w:style w:type="paragraph" w:styleId="Lijstnummering3">
    <w:name w:val="List Number 3"/>
    <w:basedOn w:val="Standaard"/>
    <w:rsid w:val="003041FC"/>
    <w:pPr>
      <w:ind w:left="851" w:hanging="284"/>
    </w:pPr>
  </w:style>
  <w:style w:type="paragraph" w:styleId="Lijstnummering4">
    <w:name w:val="List Number 4"/>
    <w:basedOn w:val="Standaard"/>
    <w:rsid w:val="003041FC"/>
    <w:pPr>
      <w:numPr>
        <w:numId w:val="12"/>
      </w:numPr>
      <w:tabs>
        <w:tab w:val="clear" w:pos="0"/>
      </w:tabs>
      <w:ind w:left="1135"/>
    </w:pPr>
  </w:style>
  <w:style w:type="paragraph" w:styleId="Lijstnummering5">
    <w:name w:val="List Number 5"/>
    <w:basedOn w:val="Standaard"/>
    <w:rsid w:val="003041FC"/>
    <w:pPr>
      <w:numPr>
        <w:numId w:val="13"/>
      </w:numPr>
      <w:tabs>
        <w:tab w:val="clear" w:pos="0"/>
      </w:tabs>
      <w:ind w:left="1418"/>
    </w:pPr>
  </w:style>
  <w:style w:type="paragraph" w:styleId="Lijstvoortzetting">
    <w:name w:val="List Continue"/>
    <w:basedOn w:val="Standaard"/>
    <w:rsid w:val="003041FC"/>
    <w:pPr>
      <w:numPr>
        <w:numId w:val="14"/>
      </w:numPr>
      <w:tabs>
        <w:tab w:val="clear" w:pos="0"/>
      </w:tabs>
      <w:ind w:firstLine="0"/>
    </w:pPr>
  </w:style>
  <w:style w:type="paragraph" w:styleId="Lijstvoortzetting2">
    <w:name w:val="List Continue 2"/>
    <w:basedOn w:val="Standaard"/>
    <w:rsid w:val="003041FC"/>
    <w:pPr>
      <w:numPr>
        <w:numId w:val="15"/>
      </w:numPr>
      <w:tabs>
        <w:tab w:val="clear" w:pos="0"/>
      </w:tabs>
      <w:ind w:left="567" w:firstLine="0"/>
    </w:pPr>
  </w:style>
  <w:style w:type="paragraph" w:styleId="Lijstvoortzetting3">
    <w:name w:val="List Continue 3"/>
    <w:basedOn w:val="Standaard"/>
    <w:rsid w:val="003041FC"/>
    <w:pPr>
      <w:ind w:left="851"/>
    </w:pPr>
  </w:style>
  <w:style w:type="paragraph" w:styleId="Lijstvoortzetting4">
    <w:name w:val="List Continue 4"/>
    <w:basedOn w:val="Standaard"/>
    <w:rsid w:val="003041FC"/>
    <w:pPr>
      <w:ind w:left="1134"/>
    </w:pPr>
  </w:style>
  <w:style w:type="paragraph" w:styleId="Lijstvoortzetting5">
    <w:name w:val="List Continue 5"/>
    <w:basedOn w:val="Standaard"/>
    <w:rsid w:val="003041FC"/>
    <w:pPr>
      <w:ind w:left="1418"/>
    </w:pPr>
  </w:style>
  <w:style w:type="paragraph" w:styleId="Macrotekst">
    <w:name w:val="macro"/>
    <w:semiHidden/>
    <w:rsid w:val="003041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3041FC"/>
    <w:pPr>
      <w:keepLines/>
      <w:ind w:left="284" w:hanging="284"/>
    </w:pPr>
  </w:style>
  <w:style w:type="paragraph" w:customStyle="1" w:styleId="Opsommingbijz">
    <w:name w:val="Opsomming bijz."/>
    <w:basedOn w:val="Standaard"/>
    <w:next w:val="Standaard"/>
    <w:rsid w:val="003041FC"/>
    <w:pPr>
      <w:ind w:left="1134" w:hanging="1134"/>
    </w:pPr>
  </w:style>
  <w:style w:type="paragraph" w:customStyle="1" w:styleId="Opsomminggenummerd">
    <w:name w:val="Opsomming genummerd"/>
    <w:basedOn w:val="Standaard"/>
    <w:next w:val="Standaard"/>
    <w:rsid w:val="003041FC"/>
    <w:pPr>
      <w:keepLines/>
      <w:ind w:left="567" w:hanging="567"/>
    </w:pPr>
  </w:style>
  <w:style w:type="character" w:styleId="Paginanummer">
    <w:name w:val="page number"/>
    <w:basedOn w:val="Standaardalinea-lettertype"/>
    <w:rsid w:val="00212F58"/>
  </w:style>
  <w:style w:type="paragraph" w:styleId="Plattetekst2">
    <w:name w:val="Body Text 2"/>
    <w:basedOn w:val="Standaard"/>
    <w:rsid w:val="003041FC"/>
    <w:pPr>
      <w:spacing w:line="480" w:lineRule="auto"/>
    </w:pPr>
    <w:rPr>
      <w:spacing w:val="6"/>
    </w:rPr>
  </w:style>
  <w:style w:type="paragraph" w:styleId="Plattetekstinspringen2">
    <w:name w:val="Body Text Indent 2"/>
    <w:basedOn w:val="Standaard"/>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customStyle="1" w:styleId="RapportKop1">
    <w:name w:val="Rapport Kop1"/>
    <w:basedOn w:val="Kop1"/>
    <w:semiHidden/>
    <w:rsid w:val="003041FC"/>
    <w:pPr>
      <w:ind w:hanging="851"/>
    </w:pPr>
  </w:style>
  <w:style w:type="paragraph" w:customStyle="1" w:styleId="Rapportkop2">
    <w:name w:val="Rapport kop2"/>
    <w:basedOn w:val="Kop2"/>
    <w:semiHidden/>
    <w:rsid w:val="003041FC"/>
    <w:pPr>
      <w:ind w:hanging="851"/>
    </w:pPr>
  </w:style>
  <w:style w:type="paragraph" w:customStyle="1" w:styleId="RapportKop3">
    <w:name w:val="Rapport Kop3"/>
    <w:basedOn w:val="Kop3"/>
    <w:semiHidden/>
    <w:rsid w:val="003041FC"/>
    <w:pPr>
      <w:ind w:hanging="851"/>
    </w:pPr>
  </w:style>
  <w:style w:type="paragraph" w:customStyle="1" w:styleId="RapportKop4">
    <w:name w:val="Rapport Kop4"/>
    <w:basedOn w:val="Kop4"/>
    <w:semiHidden/>
    <w:rsid w:val="003041FC"/>
    <w:pPr>
      <w:ind w:hanging="862"/>
    </w:pPr>
  </w:style>
  <w:style w:type="paragraph" w:customStyle="1" w:styleId="RapportKop5">
    <w:name w:val="Rapport Kop5"/>
    <w:basedOn w:val="Kop5"/>
    <w:semiHidden/>
    <w:rsid w:val="003041FC"/>
  </w:style>
  <w:style w:type="paragraph" w:customStyle="1" w:styleId="RapportKop8">
    <w:name w:val="Rapport Kop8"/>
    <w:basedOn w:val="Kop8"/>
    <w:semiHidden/>
    <w:rsid w:val="003041FC"/>
    <w:pPr>
      <w:ind w:left="851" w:hanging="1702"/>
    </w:pPr>
    <w:rPr>
      <w:b/>
      <w:bCs/>
      <w:sz w:val="26"/>
      <w:szCs w:val="26"/>
    </w:rPr>
  </w:style>
  <w:style w:type="character" w:styleId="Regelnummer">
    <w:name w:val="line number"/>
    <w:basedOn w:val="Standaardalinea-lettertype"/>
    <w:semiHidden/>
    <w:rsid w:val="003041FC"/>
    <w:rPr>
      <w:rFonts w:ascii="Arial" w:hAnsi="Arial" w:cs="Arial"/>
    </w:rPr>
  </w:style>
  <w:style w:type="paragraph" w:customStyle="1" w:styleId="Speciaal1">
    <w:name w:val="Speciaal 1"/>
    <w:basedOn w:val="Standaard"/>
    <w:next w:val="Standaard"/>
    <w:rsid w:val="003041FC"/>
    <w:rPr>
      <w:spacing w:val="6"/>
      <w:sz w:val="16"/>
      <w:szCs w:val="16"/>
    </w:rPr>
  </w:style>
  <w:style w:type="paragraph" w:customStyle="1" w:styleId="Speciaal2">
    <w:name w:val="Speciaal 2"/>
    <w:basedOn w:val="Standaard"/>
    <w:next w:val="Standaard"/>
    <w:rsid w:val="003041FC"/>
    <w:rPr>
      <w:i/>
      <w:iCs/>
      <w:spacing w:val="6"/>
      <w:sz w:val="16"/>
      <w:szCs w:val="16"/>
    </w:rPr>
  </w:style>
  <w:style w:type="paragraph" w:customStyle="1" w:styleId="Standaardvast">
    <w:name w:val="Standaard vast"/>
    <w:basedOn w:val="Standaard"/>
    <w:next w:val="Standaard"/>
    <w:rsid w:val="003041FC"/>
    <w:rPr>
      <w:sz w:val="16"/>
      <w:szCs w:val="16"/>
    </w:rPr>
  </w:style>
  <w:style w:type="paragraph" w:customStyle="1" w:styleId="Standaardvastrechts">
    <w:name w:val="Standaard vast + rechts"/>
    <w:basedOn w:val="Standaardvast"/>
    <w:next w:val="Standaardvast"/>
    <w:rsid w:val="003041FC"/>
    <w:pPr>
      <w:jc w:val="right"/>
    </w:pPr>
  </w:style>
  <w:style w:type="paragraph" w:customStyle="1" w:styleId="Standaardvastrechtsvet">
    <w:name w:val="Standaard vast + rechts + vet"/>
    <w:basedOn w:val="Standaardvastrechts"/>
    <w:next w:val="Standaardvast"/>
    <w:rsid w:val="003041FC"/>
    <w:rPr>
      <w:b/>
      <w:bCs/>
    </w:rPr>
  </w:style>
  <w:style w:type="paragraph" w:styleId="Standaardinspringing">
    <w:name w:val="Normal Indent"/>
    <w:basedOn w:val="Standaard"/>
    <w:rsid w:val="003041FC"/>
    <w:pPr>
      <w:ind w:left="567"/>
    </w:pPr>
  </w:style>
  <w:style w:type="paragraph" w:customStyle="1" w:styleId="Tabel">
    <w:name w:val="Tabel"/>
    <w:basedOn w:val="Standaard"/>
    <w:rsid w:val="003041FC"/>
    <w:pPr>
      <w:keepLines/>
      <w:spacing w:before="60" w:after="60"/>
    </w:pPr>
  </w:style>
  <w:style w:type="paragraph" w:customStyle="1" w:styleId="Tabel2">
    <w:name w:val="Tabel 2"/>
    <w:basedOn w:val="Standaard"/>
    <w:rsid w:val="003041FC"/>
    <w:rPr>
      <w:sz w:val="16"/>
      <w:szCs w:val="16"/>
    </w:rPr>
  </w:style>
  <w:style w:type="paragraph" w:customStyle="1" w:styleId="Tabelkop">
    <w:name w:val="Tabel kop"/>
    <w:basedOn w:val="Tabel"/>
    <w:rsid w:val="003041FC"/>
    <w:rPr>
      <w:b/>
      <w:bCs/>
    </w:rPr>
  </w:style>
  <w:style w:type="paragraph" w:customStyle="1" w:styleId="Tabelkop2">
    <w:name w:val="Tabel kop 2"/>
    <w:basedOn w:val="Tabel2"/>
    <w:rsid w:val="003041FC"/>
    <w:rPr>
      <w:b/>
      <w:bCs/>
    </w:rPr>
  </w:style>
  <w:style w:type="paragraph" w:styleId="Tekstopmerking">
    <w:name w:val="annotation text"/>
    <w:basedOn w:val="Standaard"/>
    <w:link w:val="TekstopmerkingChar"/>
    <w:uiPriority w:val="99"/>
    <w:rsid w:val="003041FC"/>
  </w:style>
  <w:style w:type="paragraph" w:customStyle="1" w:styleId="Toelichting">
    <w:name w:val="Toelichting"/>
    <w:basedOn w:val="Standaard"/>
    <w:rsid w:val="003041FC"/>
    <w:rPr>
      <w:vanish/>
      <w:color w:val="FF00FF"/>
    </w:rPr>
  </w:style>
  <w:style w:type="paragraph" w:customStyle="1" w:styleId="UtrechtLogo">
    <w:name w:val="UtrechtLogo"/>
    <w:basedOn w:val="Standaard"/>
    <w:rsid w:val="003041FC"/>
    <w:pPr>
      <w:framePr w:hSpace="142" w:wrap="notBeside" w:vAnchor="page" w:hAnchor="margin" w:xAlign="right" w:y="285"/>
    </w:pPr>
  </w:style>
  <w:style w:type="character" w:styleId="Verwijzingopmerking">
    <w:name w:val="annotation reference"/>
    <w:basedOn w:val="Standaardalinea-lettertype"/>
    <w:uiPriority w:val="99"/>
    <w:rsid w:val="003041FC"/>
    <w:rPr>
      <w:sz w:val="16"/>
      <w:szCs w:val="16"/>
    </w:rPr>
  </w:style>
  <w:style w:type="character" w:styleId="Voetnootmarkering">
    <w:name w:val="footnote reference"/>
    <w:basedOn w:val="Standaardalinea-lettertype"/>
    <w:semiHidden/>
    <w:rsid w:val="00212F58"/>
    <w:rPr>
      <w:rFonts w:ascii="Bookman Old Style" w:hAnsi="Bookman Old Style"/>
      <w:sz w:val="16"/>
      <w:vertAlign w:val="superscript"/>
    </w:rPr>
  </w:style>
  <w:style w:type="paragraph" w:styleId="Voetnoottekst">
    <w:name w:val="footnote text"/>
    <w:basedOn w:val="Standaard"/>
    <w:link w:val="VoetnoottekstChar"/>
    <w:semiHidden/>
    <w:rsid w:val="00212F58"/>
    <w:pPr>
      <w:tabs>
        <w:tab w:val="left" w:pos="284"/>
      </w:tabs>
      <w:ind w:left="284" w:hanging="284"/>
    </w:pPr>
    <w:rPr>
      <w:sz w:val="16"/>
    </w:rPr>
  </w:style>
  <w:style w:type="paragraph" w:styleId="Voettekst">
    <w:name w:val="footer"/>
    <w:basedOn w:val="Standaard"/>
    <w:link w:val="VoettekstChar"/>
    <w:rsid w:val="00212F58"/>
    <w:pPr>
      <w:tabs>
        <w:tab w:val="center" w:pos="4536"/>
        <w:tab w:val="right" w:pos="9072"/>
      </w:tabs>
      <w:spacing w:line="200" w:lineRule="exact"/>
    </w:pPr>
    <w:rPr>
      <w:sz w:val="15"/>
    </w:rPr>
  </w:style>
  <w:style w:type="character" w:styleId="Hyperlink">
    <w:name w:val="Hyperlink"/>
    <w:basedOn w:val="Standaardalinea-lettertype"/>
    <w:rsid w:val="003041FC"/>
    <w:rPr>
      <w:color w:val="0000FF"/>
      <w:u w:val="single"/>
    </w:rPr>
  </w:style>
  <w:style w:type="character" w:styleId="GevolgdeHyperlink">
    <w:name w:val="FollowedHyperlink"/>
    <w:basedOn w:val="Standaardalinea-lettertype"/>
    <w:semiHidden/>
    <w:rsid w:val="003041FC"/>
    <w:rPr>
      <w:color w:val="800080"/>
      <w:u w:val="single"/>
    </w:rPr>
  </w:style>
  <w:style w:type="paragraph" w:styleId="Plattetekst">
    <w:name w:val="Body Text"/>
    <w:basedOn w:val="Standaard"/>
    <w:link w:val="PlattetekstChar"/>
    <w:rsid w:val="003041FC"/>
  </w:style>
  <w:style w:type="paragraph" w:customStyle="1" w:styleId="Default">
    <w:name w:val="Default"/>
    <w:rsid w:val="003041FC"/>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3041FC"/>
    <w:rPr>
      <w:rFonts w:ascii="Arial" w:eastAsia="Times New Roman" w:hAnsi="Arial"/>
      <w:lang w:val="nl-NL"/>
    </w:rPr>
  </w:style>
  <w:style w:type="paragraph" w:styleId="Lijstalinea">
    <w:name w:val="List Paragraph"/>
    <w:basedOn w:val="Standaard"/>
    <w:uiPriority w:val="34"/>
    <w:qFormat/>
    <w:rsid w:val="003041FC"/>
    <w:pPr>
      <w:ind w:left="720"/>
      <w:contextualSpacing/>
    </w:pPr>
  </w:style>
  <w:style w:type="paragraph" w:styleId="Titel">
    <w:name w:val="Title"/>
    <w:aliases w:val="Titel Regeling"/>
    <w:basedOn w:val="Standaard"/>
    <w:link w:val="TitelChar"/>
    <w:qFormat/>
    <w:rsid w:val="00212F58"/>
    <w:pPr>
      <w:spacing w:before="240" w:after="60"/>
      <w:outlineLvl w:val="0"/>
    </w:pPr>
    <w:rPr>
      <w:rFonts w:cs="Arial"/>
      <w:bCs/>
      <w:kern w:val="28"/>
      <w:sz w:val="40"/>
      <w:szCs w:val="32"/>
    </w:rPr>
  </w:style>
  <w:style w:type="character" w:customStyle="1" w:styleId="TitelChar">
    <w:name w:val="Titel Char"/>
    <w:aliases w:val="Titel Regeling Char"/>
    <w:basedOn w:val="Standaardalinea-lettertype"/>
    <w:link w:val="Titel"/>
    <w:rsid w:val="008435D8"/>
    <w:rPr>
      <w:rFonts w:ascii="Arial" w:eastAsia="Times New Roman" w:hAnsi="Arial" w:cs="Arial"/>
      <w:bCs/>
      <w:kern w:val="28"/>
      <w:sz w:val="40"/>
      <w:szCs w:val="32"/>
      <w:lang w:val="nl-NL"/>
    </w:rPr>
  </w:style>
  <w:style w:type="paragraph" w:styleId="Ondertitel">
    <w:name w:val="Subtitle"/>
    <w:basedOn w:val="Standaard"/>
    <w:link w:val="OndertitelChar"/>
    <w:qFormat/>
    <w:rsid w:val="00212F58"/>
    <w:pPr>
      <w:spacing w:after="60"/>
      <w:outlineLvl w:val="1"/>
    </w:pPr>
    <w:rPr>
      <w:rFonts w:cs="Arial"/>
      <w:sz w:val="32"/>
      <w:szCs w:val="24"/>
    </w:rPr>
  </w:style>
  <w:style w:type="character" w:customStyle="1" w:styleId="OndertitelChar">
    <w:name w:val="Ondertitel Char"/>
    <w:basedOn w:val="Standaardalinea-lettertype"/>
    <w:link w:val="Ondertitel"/>
    <w:rsid w:val="00D52162"/>
    <w:rPr>
      <w:rFonts w:ascii="Arial" w:eastAsia="Times New Roman" w:hAnsi="Arial" w:cs="Arial"/>
      <w:sz w:val="32"/>
      <w:szCs w:val="24"/>
      <w:lang w:val="nl-NL"/>
    </w:rPr>
  </w:style>
  <w:style w:type="character" w:styleId="Zwaar">
    <w:name w:val="Strong"/>
    <w:basedOn w:val="Standaardalinea-lettertype"/>
    <w:uiPriority w:val="22"/>
    <w:qFormat/>
    <w:rsid w:val="003041FC"/>
    <w:rPr>
      <w:b/>
      <w:bCs/>
    </w:rPr>
  </w:style>
  <w:style w:type="paragraph" w:styleId="Geenafstand">
    <w:name w:val="No Spacing"/>
    <w:uiPriority w:val="1"/>
    <w:rsid w:val="003041FC"/>
    <w:rPr>
      <w:rFonts w:ascii="Lucida Sans Unicode" w:hAnsi="Lucida Sans Unicode" w:cs="Arial"/>
      <w:sz w:val="18"/>
    </w:rPr>
  </w:style>
  <w:style w:type="character" w:styleId="Nadruk">
    <w:name w:val="Emphasis"/>
    <w:basedOn w:val="Standaardalinea-lettertype"/>
    <w:uiPriority w:val="20"/>
    <w:qFormat/>
    <w:rsid w:val="003041FC"/>
    <w:rPr>
      <w:i/>
      <w:iCs/>
    </w:rPr>
  </w:style>
  <w:style w:type="character" w:customStyle="1" w:styleId="TekstopmerkingChar">
    <w:name w:val="Tekst opmerking Char"/>
    <w:basedOn w:val="Standaardalinea-lettertype"/>
    <w:link w:val="Tekstopmerking"/>
    <w:uiPriority w:val="99"/>
    <w:rsid w:val="003041FC"/>
    <w:rPr>
      <w:rFonts w:ascii="Lucida Sans Unicode" w:hAnsi="Lucida Sans Unicode" w:cs="Arial"/>
      <w:sz w:val="18"/>
    </w:rPr>
  </w:style>
  <w:style w:type="character" w:customStyle="1" w:styleId="PlattetekstChar">
    <w:name w:val="Platte tekst Char"/>
    <w:basedOn w:val="Standaardalinea-lettertype"/>
    <w:link w:val="Plattetekst"/>
    <w:rsid w:val="003041FC"/>
    <w:rPr>
      <w:rFonts w:ascii="Lucida Sans Unicode" w:hAnsi="Lucida Sans Unicode" w:cs="Arial"/>
      <w:sz w:val="18"/>
    </w:rPr>
  </w:style>
  <w:style w:type="paragraph" w:customStyle="1" w:styleId="OPTitel">
    <w:name w:val="OP_Titel"/>
    <w:next w:val="OPAanhef"/>
    <w:qFormat/>
    <w:rsid w:val="003041FC"/>
    <w:rPr>
      <w:rFonts w:asciiTheme="majorHAnsi" w:eastAsiaTheme="majorEastAsia" w:hAnsiTheme="majorHAnsi" w:cstheme="majorBidi"/>
      <w:spacing w:val="5"/>
      <w:kern w:val="28"/>
      <w:sz w:val="52"/>
      <w:szCs w:val="52"/>
    </w:rPr>
  </w:style>
  <w:style w:type="paragraph" w:customStyle="1" w:styleId="OPAanhef">
    <w:name w:val="OP_Aanhef"/>
    <w:qFormat/>
    <w:rsid w:val="003041FC"/>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3041FC"/>
    <w:pPr>
      <w:spacing w:before="240"/>
    </w:pPr>
    <w:rPr>
      <w:rFonts w:ascii="Lucida Sans Unicode" w:hAnsi="Lucida Sans Unicode" w:cs="Arial"/>
      <w:b/>
      <w:bCs/>
      <w:sz w:val="28"/>
      <w:szCs w:val="22"/>
    </w:rPr>
  </w:style>
  <w:style w:type="paragraph" w:customStyle="1" w:styleId="OPArtikelTitel">
    <w:name w:val="OP_Artikel_Titel"/>
    <w:next w:val="Standaard"/>
    <w:qFormat/>
    <w:rsid w:val="003041FC"/>
    <w:pPr>
      <w:spacing w:before="120"/>
    </w:pPr>
    <w:rPr>
      <w:rFonts w:ascii="Lucida Sans Unicode" w:hAnsi="Lucida Sans Unicode" w:cs="Arial"/>
      <w:b/>
      <w:bCs/>
      <w:sz w:val="22"/>
    </w:rPr>
  </w:style>
  <w:style w:type="paragraph" w:customStyle="1" w:styleId="DRPLijstalinea">
    <w:name w:val="DRP_Lijstalinea"/>
    <w:basedOn w:val="Lijstalinea"/>
    <w:rsid w:val="003041FC"/>
    <w:pPr>
      <w:numPr>
        <w:numId w:val="16"/>
      </w:numPr>
    </w:pPr>
  </w:style>
  <w:style w:type="paragraph" w:customStyle="1" w:styleId="OPOndertekening">
    <w:name w:val="OP_Ondertekening"/>
    <w:basedOn w:val="Standaard"/>
    <w:qFormat/>
    <w:rsid w:val="003041FC"/>
    <w:pPr>
      <w:pBdr>
        <w:left w:val="single" w:sz="4" w:space="4" w:color="auto"/>
      </w:pBdr>
    </w:pPr>
    <w:rPr>
      <w:rFonts w:asciiTheme="majorHAnsi" w:hAnsiTheme="majorHAnsi"/>
    </w:rPr>
  </w:style>
  <w:style w:type="paragraph" w:styleId="Ballontekst">
    <w:name w:val="Balloon Text"/>
    <w:basedOn w:val="Standaard"/>
    <w:link w:val="BallontekstChar"/>
    <w:semiHidden/>
    <w:rsid w:val="003041FC"/>
    <w:rPr>
      <w:rFonts w:ascii="Tahoma" w:hAnsi="Tahoma" w:cs="Tahoma"/>
      <w:sz w:val="16"/>
      <w:szCs w:val="16"/>
    </w:rPr>
  </w:style>
  <w:style w:type="character" w:customStyle="1" w:styleId="BallontekstChar">
    <w:name w:val="Ballontekst Char"/>
    <w:basedOn w:val="Standaardalinea-lettertype"/>
    <w:link w:val="Ballontekst"/>
    <w:semiHidden/>
    <w:rsid w:val="003041FC"/>
    <w:rPr>
      <w:rFonts w:ascii="Tahoma" w:hAnsi="Tahoma" w:cs="Tahoma"/>
      <w:sz w:val="16"/>
      <w:szCs w:val="16"/>
    </w:rPr>
  </w:style>
  <w:style w:type="table" w:styleId="Tabelraster">
    <w:name w:val="Table Grid"/>
    <w:basedOn w:val="Standaardtabel"/>
    <w:rsid w:val="0030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3041FC"/>
  </w:style>
  <w:style w:type="paragraph" w:styleId="Aanhef">
    <w:name w:val="Salutation"/>
    <w:basedOn w:val="Standaard"/>
    <w:next w:val="Standaard"/>
    <w:link w:val="AanhefChar"/>
    <w:rsid w:val="003041FC"/>
  </w:style>
  <w:style w:type="character" w:customStyle="1" w:styleId="AanhefChar">
    <w:name w:val="Aanhef Char"/>
    <w:basedOn w:val="Standaardalinea-lettertype"/>
    <w:link w:val="Aanhef"/>
    <w:rsid w:val="003041FC"/>
    <w:rPr>
      <w:rFonts w:ascii="Lucida Sans Unicode" w:hAnsi="Lucida Sans Unicode" w:cs="Arial"/>
      <w:sz w:val="18"/>
    </w:rPr>
  </w:style>
  <w:style w:type="paragraph" w:customStyle="1" w:styleId="OPParagraafTitel">
    <w:name w:val="OP_Paragraaf_Titel"/>
    <w:basedOn w:val="OPHoofdstukTitel"/>
    <w:next w:val="Standaard"/>
    <w:qFormat/>
    <w:rsid w:val="003041FC"/>
    <w:rPr>
      <w:i/>
      <w:sz w:val="22"/>
    </w:rPr>
  </w:style>
  <w:style w:type="paragraph" w:customStyle="1" w:styleId="OPBijlageTitel">
    <w:name w:val="OP_Bijlage_Titel"/>
    <w:basedOn w:val="OPHoofdstukTitel"/>
    <w:next w:val="Standaard"/>
    <w:qFormat/>
    <w:rsid w:val="003041FC"/>
  </w:style>
  <w:style w:type="paragraph" w:styleId="Onderwerpvanopmerking">
    <w:name w:val="annotation subject"/>
    <w:basedOn w:val="Tekstopmerking"/>
    <w:next w:val="Tekstopmerking"/>
    <w:link w:val="OnderwerpvanopmerkingChar"/>
    <w:semiHidden/>
    <w:unhideWhenUsed/>
    <w:rsid w:val="00546DA2"/>
    <w:rPr>
      <w:b/>
      <w:bCs/>
    </w:rPr>
  </w:style>
  <w:style w:type="character" w:customStyle="1" w:styleId="OnderwerpvanopmerkingChar">
    <w:name w:val="Onderwerp van opmerking Char"/>
    <w:basedOn w:val="TekstopmerkingChar"/>
    <w:link w:val="Onderwerpvanopmerking"/>
    <w:semiHidden/>
    <w:rsid w:val="00546DA2"/>
    <w:rPr>
      <w:rFonts w:ascii="Lucida Sans Unicode" w:hAnsi="Lucida Sans Unicode" w:cs="Arial"/>
      <w:b/>
      <w:bCs/>
      <w:sz w:val="18"/>
    </w:rPr>
  </w:style>
  <w:style w:type="character" w:customStyle="1" w:styleId="Kop1Char">
    <w:name w:val="Kop 1 Char"/>
    <w:aliases w:val="Aanhef Regeling Char"/>
    <w:basedOn w:val="Standaardalinea-lettertype"/>
    <w:link w:val="Kop1"/>
    <w:rsid w:val="008435D8"/>
    <w:rPr>
      <w:rFonts w:ascii="Arial" w:eastAsia="Times New Roman" w:hAnsi="Arial"/>
      <w:b/>
      <w:szCs w:val="24"/>
      <w:lang w:val="nl-NL" w:eastAsia="en-US"/>
    </w:rPr>
  </w:style>
  <w:style w:type="character" w:customStyle="1" w:styleId="VoettekstChar">
    <w:name w:val="Voettekst Char"/>
    <w:basedOn w:val="Standaardalinea-lettertype"/>
    <w:link w:val="Voettekst"/>
    <w:rsid w:val="008435D8"/>
    <w:rPr>
      <w:rFonts w:ascii="Arial" w:eastAsia="Times New Roman" w:hAnsi="Arial"/>
      <w:sz w:val="15"/>
      <w:lang w:val="nl-NL"/>
    </w:rPr>
  </w:style>
  <w:style w:type="paragraph" w:styleId="Revisie">
    <w:name w:val="Revision"/>
    <w:hidden/>
    <w:uiPriority w:val="99"/>
    <w:semiHidden/>
    <w:rsid w:val="00DF44E5"/>
    <w:rPr>
      <w:rFonts w:ascii="Lucida Sans Unicode" w:hAnsi="Lucida Sans Unicode" w:cs="Arial"/>
      <w:sz w:val="18"/>
    </w:rPr>
  </w:style>
  <w:style w:type="numbering" w:customStyle="1" w:styleId="ImportierterStil2">
    <w:name w:val="Importierter Stil: 2"/>
    <w:rsid w:val="007F0E8D"/>
    <w:pPr>
      <w:numPr>
        <w:numId w:val="32"/>
      </w:numPr>
    </w:pPr>
  </w:style>
  <w:style w:type="character" w:customStyle="1" w:styleId="VoetnoottekstChar">
    <w:name w:val="Voetnoottekst Char"/>
    <w:basedOn w:val="Standaardalinea-lettertype"/>
    <w:link w:val="Voetnoottekst"/>
    <w:semiHidden/>
    <w:rsid w:val="007F0E8D"/>
    <w:rPr>
      <w:rFonts w:ascii="Arial" w:eastAsia="Times New Roman" w:hAnsi="Arial"/>
      <w:sz w:val="16"/>
      <w:lang w:val="nl-NL"/>
    </w:rPr>
  </w:style>
  <w:style w:type="paragraph" w:customStyle="1" w:styleId="kop10arialvet">
    <w:name w:val="kop_10_arial_vet"/>
    <w:basedOn w:val="Standaard"/>
    <w:next w:val="Standaard"/>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customStyle="1" w:styleId="kop9arialcursief">
    <w:name w:val="kop_9_arialcursief"/>
    <w:basedOn w:val="Standaard"/>
    <w:rsid w:val="00212F58"/>
    <w:rPr>
      <w:rFonts w:ascii="Arial Narrow" w:hAnsi="Arial Narrow"/>
      <w:i/>
      <w:vanish/>
    </w:rPr>
  </w:style>
  <w:style w:type="paragraph" w:customStyle="1" w:styleId="kop10arialcursief">
    <w:name w:val="kop_10_arial_cursief"/>
    <w:basedOn w:val="Standaard"/>
    <w:next w:val="Standaard"/>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customStyle="1" w:styleId="titel3">
    <w:name w:val="titel3"/>
    <w:basedOn w:val="kop10arialvet"/>
    <w:next w:val="Standaard"/>
    <w:rsid w:val="00212F58"/>
    <w:rPr>
      <w:i/>
    </w:rPr>
  </w:style>
  <w:style w:type="paragraph" w:customStyle="1" w:styleId="opsom1">
    <w:name w:val="opsom1"/>
    <w:basedOn w:val="Standaard"/>
    <w:next w:val="Standaard"/>
    <w:rsid w:val="00212F58"/>
    <w:pPr>
      <w:numPr>
        <w:numId w:val="34"/>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style>
  <w:style w:type="paragraph" w:customStyle="1" w:styleId="opsom2">
    <w:name w:val="opsom2"/>
    <w:basedOn w:val="Standaard"/>
    <w:next w:val="Standaard"/>
    <w:rsid w:val="00212F58"/>
    <w:pPr>
      <w:numPr>
        <w:numId w:val="35"/>
      </w:numPr>
      <w:tabs>
        <w:tab w:val="clear" w:pos="567"/>
        <w:tab w:val="num" w:pos="1133"/>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3"/>
    </w:pPr>
  </w:style>
  <w:style w:type="paragraph" w:styleId="Plattetekstinspringen">
    <w:name w:val="Body Text Indent"/>
    <w:basedOn w:val="Standaard"/>
    <w:link w:val="PlattetekstinspringenChar"/>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character" w:customStyle="1" w:styleId="PlattetekstinspringenChar">
    <w:name w:val="Platte tekst inspringen Char"/>
    <w:basedOn w:val="Standaardalinea-lettertype"/>
    <w:link w:val="Plattetekstinspringen"/>
    <w:rsid w:val="00E305E5"/>
    <w:rPr>
      <w:rFonts w:ascii="Arial" w:eastAsia="Times New Roman" w:hAnsi="Arial"/>
      <w:lang w:val="nl-NL"/>
    </w:rPr>
  </w:style>
  <w:style w:type="paragraph" w:styleId="Plattetekstinspringen3">
    <w:name w:val="Body Text Indent 3"/>
    <w:basedOn w:val="Standaard"/>
    <w:link w:val="Plattetekstinspringen3Char"/>
    <w:rsid w:val="00212F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customStyle="1" w:styleId="Plattetekstinspringen3Char">
    <w:name w:val="Platte tekst inspringen 3 Char"/>
    <w:basedOn w:val="Standaardalinea-lettertype"/>
    <w:link w:val="Plattetekstinspringen3"/>
    <w:rsid w:val="00E305E5"/>
    <w:rPr>
      <w:rFonts w:ascii="Arial" w:eastAsia="Times New Roman" w:hAnsi="Arial"/>
      <w:lang w:val="nl-NL"/>
    </w:rPr>
  </w:style>
  <w:style w:type="character" w:customStyle="1" w:styleId="refkopjes">
    <w:name w:val="refkopjes"/>
    <w:basedOn w:val="Standaardalinea-lettertype"/>
    <w:rsid w:val="00212F58"/>
    <w:rPr>
      <w:rFonts w:ascii="Verdana" w:hAnsi="Verdana"/>
      <w:sz w:val="16"/>
    </w:rPr>
  </w:style>
  <w:style w:type="paragraph" w:customStyle="1" w:styleId="Hoofdkop">
    <w:name w:val="Hoofdkop"/>
    <w:basedOn w:val="Standaard"/>
    <w:next w:val="Standaard"/>
    <w:rsid w:val="00212F58"/>
    <w:rPr>
      <w:b/>
      <w:caps/>
    </w:rPr>
  </w:style>
  <w:style w:type="paragraph" w:customStyle="1" w:styleId="Alineakop">
    <w:name w:val="Alineakop"/>
    <w:basedOn w:val="Standaard"/>
    <w:next w:val="Standaard"/>
    <w:rsid w:val="00212F58"/>
    <w:rPr>
      <w:b/>
    </w:rPr>
  </w:style>
  <w:style w:type="paragraph" w:customStyle="1" w:styleId="Subalineakop">
    <w:name w:val="Subalineakop"/>
    <w:basedOn w:val="Standaard"/>
    <w:next w:val="Standaard"/>
    <w:rsid w:val="00212F58"/>
    <w:rPr>
      <w:i/>
    </w:rPr>
  </w:style>
  <w:style w:type="paragraph" w:customStyle="1" w:styleId="formuliernaam">
    <w:name w:val="formuliernaam"/>
    <w:basedOn w:val="Standaard"/>
    <w:next w:val="Standaard"/>
    <w:rsid w:val="00212F58"/>
    <w:rPr>
      <w:sz w:val="40"/>
      <w:szCs w:val="40"/>
    </w:rPr>
  </w:style>
  <w:style w:type="paragraph" w:customStyle="1" w:styleId="refkop">
    <w:name w:val="refkop"/>
    <w:basedOn w:val="Standaard"/>
    <w:rsid w:val="00212F58"/>
  </w:style>
  <w:style w:type="paragraph" w:customStyle="1" w:styleId="voorkop">
    <w:name w:val="voorkop"/>
    <w:rsid w:val="00212F58"/>
    <w:pPr>
      <w:spacing w:line="280" w:lineRule="atLeast"/>
    </w:pPr>
    <w:rPr>
      <w:rFonts w:ascii="Arial" w:eastAsia="Times New Roman" w:hAnsi="Arial"/>
      <w:b/>
      <w:lang w:val="nl-NL"/>
    </w:rPr>
  </w:style>
  <w:style w:type="character" w:customStyle="1" w:styleId="Kop2Char">
    <w:name w:val="Kop 2 Char"/>
    <w:aliases w:val="Hoofdstuk Char"/>
    <w:basedOn w:val="Standaardalinea-lettertype"/>
    <w:link w:val="Kop2"/>
    <w:rsid w:val="008435D8"/>
    <w:rPr>
      <w:rFonts w:ascii="Arial" w:eastAsia="Times New Roman" w:hAnsi="Arial" w:cs="Arial"/>
      <w:b/>
      <w:bCs/>
      <w:iCs/>
      <w:noProof/>
      <w:szCs w:val="24"/>
      <w:lang w:val="nl-NL"/>
    </w:rPr>
  </w:style>
  <w:style w:type="character" w:customStyle="1" w:styleId="Kop3Char">
    <w:name w:val="Kop 3 Char"/>
    <w:aliases w:val="Artikel Char"/>
    <w:basedOn w:val="Standaardalinea-lettertype"/>
    <w:link w:val="Kop3"/>
    <w:rsid w:val="008435D8"/>
    <w:rPr>
      <w:rFonts w:ascii="Arial" w:eastAsia="Times New Roman" w:hAnsi="Arial" w:cs="Arial"/>
      <w:b/>
      <w:bCs/>
      <w:lang w:val="nl-NL"/>
    </w:rPr>
  </w:style>
  <w:style w:type="character" w:customStyle="1" w:styleId="Kop4Char">
    <w:name w:val="Kop 4 Char"/>
    <w:aliases w:val="Paragraaf Char"/>
    <w:basedOn w:val="Standaardalinea-lettertype"/>
    <w:link w:val="Kop4"/>
    <w:rsid w:val="008435D8"/>
    <w:rPr>
      <w:rFonts w:ascii="Arial" w:eastAsia="Times New Roman" w:hAnsi="Arial"/>
      <w:b/>
      <w:bCs/>
      <w:szCs w:val="28"/>
      <w:lang w:val="nl-NL"/>
    </w:rPr>
  </w:style>
  <w:style w:type="character" w:customStyle="1" w:styleId="Kop5Char">
    <w:name w:val="Kop 5 Char"/>
    <w:aliases w:val="Sluiting Char"/>
    <w:basedOn w:val="Standaardalinea-lettertype"/>
    <w:link w:val="Kop5"/>
    <w:rsid w:val="008435D8"/>
    <w:rPr>
      <w:rFonts w:ascii="Arial" w:eastAsia="Times New Roman" w:hAnsi="Arial"/>
      <w:spacing w:val="6"/>
      <w:lang w:val="nl-NL"/>
    </w:rPr>
  </w:style>
  <w:style w:type="paragraph" w:styleId="Kopvaninhoudsopgave">
    <w:name w:val="TOC Heading"/>
    <w:basedOn w:val="Kop1"/>
    <w:next w:val="Standaard"/>
    <w:uiPriority w:val="39"/>
    <w:unhideWhenUsed/>
    <w:qFormat/>
    <w:rsid w:val="00884DE9"/>
    <w:pPr>
      <w:keepLines/>
      <w:numPr>
        <w:numId w:val="0"/>
      </w:numPr>
      <w:tabs>
        <w:tab w:val="clear" w:pos="851"/>
      </w:tabs>
      <w:spacing w:before="24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65">
      <w:bodyDiv w:val="1"/>
      <w:marLeft w:val="0"/>
      <w:marRight w:val="0"/>
      <w:marTop w:val="0"/>
      <w:marBottom w:val="0"/>
      <w:divBdr>
        <w:top w:val="none" w:sz="0" w:space="0" w:color="auto"/>
        <w:left w:val="none" w:sz="0" w:space="0" w:color="auto"/>
        <w:bottom w:val="none" w:sz="0" w:space="0" w:color="auto"/>
        <w:right w:val="none" w:sz="0" w:space="0" w:color="auto"/>
      </w:divBdr>
    </w:div>
    <w:div w:id="130756381">
      <w:bodyDiv w:val="1"/>
      <w:marLeft w:val="0"/>
      <w:marRight w:val="0"/>
      <w:marTop w:val="0"/>
      <w:marBottom w:val="0"/>
      <w:divBdr>
        <w:top w:val="none" w:sz="0" w:space="0" w:color="auto"/>
        <w:left w:val="none" w:sz="0" w:space="0" w:color="auto"/>
        <w:bottom w:val="none" w:sz="0" w:space="0" w:color="auto"/>
        <w:right w:val="none" w:sz="0" w:space="0" w:color="auto"/>
      </w:divBdr>
    </w:div>
    <w:div w:id="154540690">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333858">
      <w:bodyDiv w:val="1"/>
      <w:marLeft w:val="0"/>
      <w:marRight w:val="0"/>
      <w:marTop w:val="0"/>
      <w:marBottom w:val="0"/>
      <w:divBdr>
        <w:top w:val="none" w:sz="0" w:space="0" w:color="auto"/>
        <w:left w:val="none" w:sz="0" w:space="0" w:color="auto"/>
        <w:bottom w:val="none" w:sz="0" w:space="0" w:color="auto"/>
        <w:right w:val="none" w:sz="0" w:space="0" w:color="auto"/>
      </w:divBdr>
    </w:div>
    <w:div w:id="421726462">
      <w:bodyDiv w:val="1"/>
      <w:marLeft w:val="0"/>
      <w:marRight w:val="0"/>
      <w:marTop w:val="0"/>
      <w:marBottom w:val="0"/>
      <w:divBdr>
        <w:top w:val="none" w:sz="0" w:space="0" w:color="auto"/>
        <w:left w:val="none" w:sz="0" w:space="0" w:color="auto"/>
        <w:bottom w:val="none" w:sz="0" w:space="0" w:color="auto"/>
        <w:right w:val="none" w:sz="0" w:space="0" w:color="auto"/>
      </w:divBdr>
    </w:div>
    <w:div w:id="458769264">
      <w:bodyDiv w:val="1"/>
      <w:marLeft w:val="0"/>
      <w:marRight w:val="0"/>
      <w:marTop w:val="0"/>
      <w:marBottom w:val="0"/>
      <w:divBdr>
        <w:top w:val="none" w:sz="0" w:space="0" w:color="auto"/>
        <w:left w:val="none" w:sz="0" w:space="0" w:color="auto"/>
        <w:bottom w:val="none" w:sz="0" w:space="0" w:color="auto"/>
        <w:right w:val="none" w:sz="0" w:space="0" w:color="auto"/>
      </w:divBdr>
    </w:div>
    <w:div w:id="524751713">
      <w:bodyDiv w:val="1"/>
      <w:marLeft w:val="0"/>
      <w:marRight w:val="0"/>
      <w:marTop w:val="0"/>
      <w:marBottom w:val="0"/>
      <w:divBdr>
        <w:top w:val="none" w:sz="0" w:space="0" w:color="auto"/>
        <w:left w:val="none" w:sz="0" w:space="0" w:color="auto"/>
        <w:bottom w:val="none" w:sz="0" w:space="0" w:color="auto"/>
        <w:right w:val="none" w:sz="0" w:space="0" w:color="auto"/>
      </w:divBdr>
    </w:div>
    <w:div w:id="536895915">
      <w:bodyDiv w:val="1"/>
      <w:marLeft w:val="0"/>
      <w:marRight w:val="0"/>
      <w:marTop w:val="0"/>
      <w:marBottom w:val="0"/>
      <w:divBdr>
        <w:top w:val="none" w:sz="0" w:space="0" w:color="auto"/>
        <w:left w:val="none" w:sz="0" w:space="0" w:color="auto"/>
        <w:bottom w:val="none" w:sz="0" w:space="0" w:color="auto"/>
        <w:right w:val="none" w:sz="0" w:space="0" w:color="auto"/>
      </w:divBdr>
    </w:div>
    <w:div w:id="548415685">
      <w:bodyDiv w:val="1"/>
      <w:marLeft w:val="0"/>
      <w:marRight w:val="0"/>
      <w:marTop w:val="0"/>
      <w:marBottom w:val="0"/>
      <w:divBdr>
        <w:top w:val="none" w:sz="0" w:space="0" w:color="auto"/>
        <w:left w:val="none" w:sz="0" w:space="0" w:color="auto"/>
        <w:bottom w:val="none" w:sz="0" w:space="0" w:color="auto"/>
        <w:right w:val="none" w:sz="0" w:space="0" w:color="auto"/>
      </w:divBdr>
    </w:div>
    <w:div w:id="583342859">
      <w:bodyDiv w:val="1"/>
      <w:marLeft w:val="0"/>
      <w:marRight w:val="0"/>
      <w:marTop w:val="0"/>
      <w:marBottom w:val="0"/>
      <w:divBdr>
        <w:top w:val="none" w:sz="0" w:space="0" w:color="auto"/>
        <w:left w:val="none" w:sz="0" w:space="0" w:color="auto"/>
        <w:bottom w:val="none" w:sz="0" w:space="0" w:color="auto"/>
        <w:right w:val="none" w:sz="0" w:space="0" w:color="auto"/>
      </w:divBdr>
    </w:div>
    <w:div w:id="802574140">
      <w:bodyDiv w:val="1"/>
      <w:marLeft w:val="0"/>
      <w:marRight w:val="0"/>
      <w:marTop w:val="0"/>
      <w:marBottom w:val="0"/>
      <w:divBdr>
        <w:top w:val="none" w:sz="0" w:space="0" w:color="auto"/>
        <w:left w:val="none" w:sz="0" w:space="0" w:color="auto"/>
        <w:bottom w:val="none" w:sz="0" w:space="0" w:color="auto"/>
        <w:right w:val="none" w:sz="0" w:space="0" w:color="auto"/>
      </w:divBdr>
    </w:div>
    <w:div w:id="918293592">
      <w:bodyDiv w:val="1"/>
      <w:marLeft w:val="0"/>
      <w:marRight w:val="0"/>
      <w:marTop w:val="0"/>
      <w:marBottom w:val="0"/>
      <w:divBdr>
        <w:top w:val="none" w:sz="0" w:space="0" w:color="auto"/>
        <w:left w:val="none" w:sz="0" w:space="0" w:color="auto"/>
        <w:bottom w:val="none" w:sz="0" w:space="0" w:color="auto"/>
        <w:right w:val="none" w:sz="0" w:space="0" w:color="auto"/>
      </w:divBdr>
    </w:div>
    <w:div w:id="956133830">
      <w:bodyDiv w:val="1"/>
      <w:marLeft w:val="0"/>
      <w:marRight w:val="0"/>
      <w:marTop w:val="0"/>
      <w:marBottom w:val="0"/>
      <w:divBdr>
        <w:top w:val="none" w:sz="0" w:space="0" w:color="auto"/>
        <w:left w:val="none" w:sz="0" w:space="0" w:color="auto"/>
        <w:bottom w:val="none" w:sz="0" w:space="0" w:color="auto"/>
        <w:right w:val="none" w:sz="0" w:space="0" w:color="auto"/>
      </w:divBdr>
    </w:div>
    <w:div w:id="986596117">
      <w:bodyDiv w:val="1"/>
      <w:marLeft w:val="0"/>
      <w:marRight w:val="0"/>
      <w:marTop w:val="0"/>
      <w:marBottom w:val="0"/>
      <w:divBdr>
        <w:top w:val="none" w:sz="0" w:space="0" w:color="auto"/>
        <w:left w:val="none" w:sz="0" w:space="0" w:color="auto"/>
        <w:bottom w:val="none" w:sz="0" w:space="0" w:color="auto"/>
        <w:right w:val="none" w:sz="0" w:space="0" w:color="auto"/>
      </w:divBdr>
    </w:div>
    <w:div w:id="989939099">
      <w:bodyDiv w:val="1"/>
      <w:marLeft w:val="0"/>
      <w:marRight w:val="0"/>
      <w:marTop w:val="0"/>
      <w:marBottom w:val="0"/>
      <w:divBdr>
        <w:top w:val="none" w:sz="0" w:space="0" w:color="auto"/>
        <w:left w:val="none" w:sz="0" w:space="0" w:color="auto"/>
        <w:bottom w:val="none" w:sz="0" w:space="0" w:color="auto"/>
        <w:right w:val="none" w:sz="0" w:space="0" w:color="auto"/>
      </w:divBdr>
    </w:div>
    <w:div w:id="1088576935">
      <w:bodyDiv w:val="1"/>
      <w:marLeft w:val="0"/>
      <w:marRight w:val="0"/>
      <w:marTop w:val="0"/>
      <w:marBottom w:val="0"/>
      <w:divBdr>
        <w:top w:val="none" w:sz="0" w:space="0" w:color="auto"/>
        <w:left w:val="none" w:sz="0" w:space="0" w:color="auto"/>
        <w:bottom w:val="none" w:sz="0" w:space="0" w:color="auto"/>
        <w:right w:val="none" w:sz="0" w:space="0" w:color="auto"/>
      </w:divBdr>
    </w:div>
    <w:div w:id="1260719036">
      <w:bodyDiv w:val="1"/>
      <w:marLeft w:val="0"/>
      <w:marRight w:val="0"/>
      <w:marTop w:val="0"/>
      <w:marBottom w:val="0"/>
      <w:divBdr>
        <w:top w:val="none" w:sz="0" w:space="0" w:color="auto"/>
        <w:left w:val="none" w:sz="0" w:space="0" w:color="auto"/>
        <w:bottom w:val="none" w:sz="0" w:space="0" w:color="auto"/>
        <w:right w:val="none" w:sz="0" w:space="0" w:color="auto"/>
      </w:divBdr>
    </w:div>
    <w:div w:id="1284925822">
      <w:bodyDiv w:val="1"/>
      <w:marLeft w:val="0"/>
      <w:marRight w:val="0"/>
      <w:marTop w:val="0"/>
      <w:marBottom w:val="0"/>
      <w:divBdr>
        <w:top w:val="none" w:sz="0" w:space="0" w:color="auto"/>
        <w:left w:val="none" w:sz="0" w:space="0" w:color="auto"/>
        <w:bottom w:val="none" w:sz="0" w:space="0" w:color="auto"/>
        <w:right w:val="none" w:sz="0" w:space="0" w:color="auto"/>
      </w:divBdr>
    </w:div>
    <w:div w:id="1304239226">
      <w:bodyDiv w:val="1"/>
      <w:marLeft w:val="0"/>
      <w:marRight w:val="0"/>
      <w:marTop w:val="0"/>
      <w:marBottom w:val="0"/>
      <w:divBdr>
        <w:top w:val="none" w:sz="0" w:space="0" w:color="auto"/>
        <w:left w:val="none" w:sz="0" w:space="0" w:color="auto"/>
        <w:bottom w:val="none" w:sz="0" w:space="0" w:color="auto"/>
        <w:right w:val="none" w:sz="0" w:space="0" w:color="auto"/>
      </w:divBdr>
    </w:div>
    <w:div w:id="1328631902">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03582">
      <w:bodyDiv w:val="1"/>
      <w:marLeft w:val="0"/>
      <w:marRight w:val="0"/>
      <w:marTop w:val="0"/>
      <w:marBottom w:val="0"/>
      <w:divBdr>
        <w:top w:val="none" w:sz="0" w:space="0" w:color="auto"/>
        <w:left w:val="none" w:sz="0" w:space="0" w:color="auto"/>
        <w:bottom w:val="none" w:sz="0" w:space="0" w:color="auto"/>
        <w:right w:val="none" w:sz="0" w:space="0" w:color="auto"/>
      </w:divBdr>
    </w:div>
    <w:div w:id="1488738832">
      <w:bodyDiv w:val="1"/>
      <w:marLeft w:val="0"/>
      <w:marRight w:val="0"/>
      <w:marTop w:val="0"/>
      <w:marBottom w:val="0"/>
      <w:divBdr>
        <w:top w:val="none" w:sz="0" w:space="0" w:color="auto"/>
        <w:left w:val="none" w:sz="0" w:space="0" w:color="auto"/>
        <w:bottom w:val="none" w:sz="0" w:space="0" w:color="auto"/>
        <w:right w:val="none" w:sz="0" w:space="0" w:color="auto"/>
      </w:divBdr>
    </w:div>
    <w:div w:id="1528366797">
      <w:bodyDiv w:val="1"/>
      <w:marLeft w:val="0"/>
      <w:marRight w:val="0"/>
      <w:marTop w:val="0"/>
      <w:marBottom w:val="0"/>
      <w:divBdr>
        <w:top w:val="none" w:sz="0" w:space="0" w:color="auto"/>
        <w:left w:val="none" w:sz="0" w:space="0" w:color="auto"/>
        <w:bottom w:val="none" w:sz="0" w:space="0" w:color="auto"/>
        <w:right w:val="none" w:sz="0" w:space="0" w:color="auto"/>
      </w:divBdr>
    </w:div>
    <w:div w:id="1544557426">
      <w:bodyDiv w:val="1"/>
      <w:marLeft w:val="0"/>
      <w:marRight w:val="0"/>
      <w:marTop w:val="0"/>
      <w:marBottom w:val="0"/>
      <w:divBdr>
        <w:top w:val="none" w:sz="0" w:space="0" w:color="auto"/>
        <w:left w:val="none" w:sz="0" w:space="0" w:color="auto"/>
        <w:bottom w:val="none" w:sz="0" w:space="0" w:color="auto"/>
        <w:right w:val="none" w:sz="0" w:space="0" w:color="auto"/>
      </w:divBdr>
    </w:div>
    <w:div w:id="1555582185">
      <w:bodyDiv w:val="1"/>
      <w:marLeft w:val="0"/>
      <w:marRight w:val="0"/>
      <w:marTop w:val="0"/>
      <w:marBottom w:val="0"/>
      <w:divBdr>
        <w:top w:val="none" w:sz="0" w:space="0" w:color="auto"/>
        <w:left w:val="none" w:sz="0" w:space="0" w:color="auto"/>
        <w:bottom w:val="none" w:sz="0" w:space="0" w:color="auto"/>
        <w:right w:val="none" w:sz="0" w:space="0" w:color="auto"/>
      </w:divBdr>
    </w:div>
    <w:div w:id="1688478238">
      <w:bodyDiv w:val="1"/>
      <w:marLeft w:val="0"/>
      <w:marRight w:val="0"/>
      <w:marTop w:val="0"/>
      <w:marBottom w:val="0"/>
      <w:divBdr>
        <w:top w:val="none" w:sz="0" w:space="0" w:color="auto"/>
        <w:left w:val="none" w:sz="0" w:space="0" w:color="auto"/>
        <w:bottom w:val="none" w:sz="0" w:space="0" w:color="auto"/>
        <w:right w:val="none" w:sz="0" w:space="0" w:color="auto"/>
      </w:divBdr>
    </w:div>
    <w:div w:id="1718354059">
      <w:bodyDiv w:val="1"/>
      <w:marLeft w:val="0"/>
      <w:marRight w:val="0"/>
      <w:marTop w:val="0"/>
      <w:marBottom w:val="0"/>
      <w:divBdr>
        <w:top w:val="none" w:sz="0" w:space="0" w:color="auto"/>
        <w:left w:val="none" w:sz="0" w:space="0" w:color="auto"/>
        <w:bottom w:val="none" w:sz="0" w:space="0" w:color="auto"/>
        <w:right w:val="none" w:sz="0" w:space="0" w:color="auto"/>
      </w:divBdr>
    </w:div>
    <w:div w:id="1754277890">
      <w:bodyDiv w:val="1"/>
      <w:marLeft w:val="0"/>
      <w:marRight w:val="0"/>
      <w:marTop w:val="0"/>
      <w:marBottom w:val="0"/>
      <w:divBdr>
        <w:top w:val="none" w:sz="0" w:space="0" w:color="auto"/>
        <w:left w:val="none" w:sz="0" w:space="0" w:color="auto"/>
        <w:bottom w:val="none" w:sz="0" w:space="0" w:color="auto"/>
        <w:right w:val="none" w:sz="0" w:space="0" w:color="auto"/>
      </w:divBdr>
    </w:div>
    <w:div w:id="1795758332">
      <w:bodyDiv w:val="1"/>
      <w:marLeft w:val="0"/>
      <w:marRight w:val="0"/>
      <w:marTop w:val="0"/>
      <w:marBottom w:val="0"/>
      <w:divBdr>
        <w:top w:val="none" w:sz="0" w:space="0" w:color="auto"/>
        <w:left w:val="none" w:sz="0" w:space="0" w:color="auto"/>
        <w:bottom w:val="none" w:sz="0" w:space="0" w:color="auto"/>
        <w:right w:val="none" w:sz="0" w:space="0" w:color="auto"/>
      </w:divBdr>
    </w:div>
    <w:div w:id="1811484122">
      <w:bodyDiv w:val="1"/>
      <w:marLeft w:val="0"/>
      <w:marRight w:val="0"/>
      <w:marTop w:val="0"/>
      <w:marBottom w:val="0"/>
      <w:divBdr>
        <w:top w:val="none" w:sz="0" w:space="0" w:color="auto"/>
        <w:left w:val="none" w:sz="0" w:space="0" w:color="auto"/>
        <w:bottom w:val="none" w:sz="0" w:space="0" w:color="auto"/>
        <w:right w:val="none" w:sz="0" w:space="0" w:color="auto"/>
      </w:divBdr>
    </w:div>
    <w:div w:id="1934897067">
      <w:bodyDiv w:val="1"/>
      <w:marLeft w:val="0"/>
      <w:marRight w:val="0"/>
      <w:marTop w:val="0"/>
      <w:marBottom w:val="0"/>
      <w:divBdr>
        <w:top w:val="none" w:sz="0" w:space="0" w:color="auto"/>
        <w:left w:val="none" w:sz="0" w:space="0" w:color="auto"/>
        <w:bottom w:val="none" w:sz="0" w:space="0" w:color="auto"/>
        <w:right w:val="none" w:sz="0" w:space="0" w:color="auto"/>
      </w:divBdr>
    </w:div>
    <w:div w:id="1942226536">
      <w:bodyDiv w:val="1"/>
      <w:marLeft w:val="0"/>
      <w:marRight w:val="0"/>
      <w:marTop w:val="0"/>
      <w:marBottom w:val="0"/>
      <w:divBdr>
        <w:top w:val="none" w:sz="0" w:space="0" w:color="auto"/>
        <w:left w:val="none" w:sz="0" w:space="0" w:color="auto"/>
        <w:bottom w:val="none" w:sz="0" w:space="0" w:color="auto"/>
        <w:right w:val="none" w:sz="0" w:space="0" w:color="auto"/>
      </w:divBdr>
    </w:div>
    <w:div w:id="1967156116">
      <w:bodyDiv w:val="1"/>
      <w:marLeft w:val="0"/>
      <w:marRight w:val="0"/>
      <w:marTop w:val="0"/>
      <w:marBottom w:val="0"/>
      <w:divBdr>
        <w:top w:val="none" w:sz="0" w:space="0" w:color="auto"/>
        <w:left w:val="none" w:sz="0" w:space="0" w:color="auto"/>
        <w:bottom w:val="none" w:sz="0" w:space="0" w:color="auto"/>
        <w:right w:val="none" w:sz="0" w:space="0" w:color="auto"/>
      </w:divBdr>
    </w:div>
    <w:div w:id="2010329449">
      <w:bodyDiv w:val="1"/>
      <w:marLeft w:val="0"/>
      <w:marRight w:val="0"/>
      <w:marTop w:val="0"/>
      <w:marBottom w:val="0"/>
      <w:divBdr>
        <w:top w:val="none" w:sz="0" w:space="0" w:color="auto"/>
        <w:left w:val="none" w:sz="0" w:space="0" w:color="auto"/>
        <w:bottom w:val="none" w:sz="0" w:space="0" w:color="auto"/>
        <w:right w:val="none" w:sz="0" w:space="0" w:color="auto"/>
      </w:divBdr>
    </w:div>
    <w:div w:id="207496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regmeuserhine.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rregmeuserhine.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DCB229E21574586784CB301C8DD0A" ma:contentTypeVersion="11" ma:contentTypeDescription="Een nieuw document maken." ma:contentTypeScope="" ma:versionID="0cd6dee61c37413dbd5b5f79f6f1ab6f">
  <xsd:schema xmlns:xsd="http://www.w3.org/2001/XMLSchema" xmlns:xs="http://www.w3.org/2001/XMLSchema" xmlns:p="http://schemas.microsoft.com/office/2006/metadata/properties" xmlns:ns2="12a4deed-83ab-439f-a869-2286935bab34" targetNamespace="http://schemas.microsoft.com/office/2006/metadata/properties" ma:root="true" ma:fieldsID="02e7991161a5bb51543577a1a9fca380" ns2:_="">
    <xsd:import namespace="12a4deed-83ab-439f-a869-2286935ba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deed-83ab-439f-a869-2286935ba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4deed-83ab-439f-a869-2286935bab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7B09-D43D-4F30-8A88-8AD14BACD155}">
  <ds:schemaRefs>
    <ds:schemaRef ds:uri="http://schemas.microsoft.com/sharepoint/v3/contenttype/forms"/>
  </ds:schemaRefs>
</ds:datastoreItem>
</file>

<file path=customXml/itemProps2.xml><?xml version="1.0" encoding="utf-8"?>
<ds:datastoreItem xmlns:ds="http://schemas.openxmlformats.org/officeDocument/2006/customXml" ds:itemID="{B7A2FC8B-5495-426F-89DA-2406A6184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deed-83ab-439f-a869-2286935ba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E935B-5759-4F9C-8985-6253DB10DC27}">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12a4deed-83ab-439f-a869-2286935bab34"/>
    <ds:schemaRef ds:uri="http://www.w3.org/XML/1998/namespace"/>
    <ds:schemaRef ds:uri="http://purl.org/dc/dcmitype/"/>
  </ds:schemaRefs>
</ds:datastoreItem>
</file>

<file path=customXml/itemProps4.xml><?xml version="1.0" encoding="utf-8"?>
<ds:datastoreItem xmlns:ds="http://schemas.openxmlformats.org/officeDocument/2006/customXml" ds:itemID="{0D9B9A05-D0DA-4210-B39C-7D6DBF7B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4708</Words>
  <Characters>24832</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2025-10-27T14:10:00Z</dcterms:created>
  <dcterms:modified xsi:type="dcterms:W3CDTF">2025-12-01T08:08:00Z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0x0101000FCDCB229E21574586784CB301C8DD0A</vt:lpwstr>
  </property>
  <property fmtid="{D5CDD505-2E9C-101B-9397-08002B2CF9AE}" pid="3" name="MediaServiceImageTags">
    <vt:lpwstr/>
  </property>
</Properties>
</file>